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720B1" w14:textId="77777777" w:rsidR="00583D72" w:rsidRPr="002625A7" w:rsidRDefault="00583D72" w:rsidP="00EF31B8">
      <w:pPr>
        <w:pStyle w:val="Bezmezer"/>
        <w:jc w:val="both"/>
        <w:rPr>
          <w:rFonts w:cstheme="minorHAnsi"/>
          <w:color w:val="000000"/>
          <w:lang w:val="sk-SK"/>
        </w:rPr>
      </w:pPr>
      <w:r w:rsidRPr="002625A7">
        <w:rPr>
          <w:rFonts w:cstheme="minorHAnsi"/>
          <w:color w:val="000000"/>
          <w:lang w:val="sk-SK"/>
        </w:rPr>
        <w:t>TLAČOVÁ SPRÁVA</w:t>
      </w:r>
    </w:p>
    <w:p w14:paraId="490DF6D9" w14:textId="5F451CD5" w:rsidR="00583D72" w:rsidRPr="002625A7" w:rsidRDefault="00583D72" w:rsidP="00EF31B8">
      <w:pPr>
        <w:pStyle w:val="Bezmezer"/>
        <w:jc w:val="both"/>
        <w:rPr>
          <w:rFonts w:cstheme="minorHAnsi"/>
          <w:color w:val="000000"/>
          <w:lang w:val="sk-SK"/>
        </w:rPr>
      </w:pPr>
      <w:r w:rsidRPr="002625A7">
        <w:rPr>
          <w:rFonts w:cstheme="minorHAnsi"/>
          <w:lang w:val="sk-SK"/>
        </w:rPr>
        <w:t xml:space="preserve">Bratislava </w:t>
      </w:r>
      <w:r w:rsidR="009616FD" w:rsidRPr="002625A7">
        <w:rPr>
          <w:rFonts w:cstheme="minorHAnsi"/>
          <w:lang w:val="sk-SK"/>
        </w:rPr>
        <w:t>21</w:t>
      </w:r>
      <w:r w:rsidRPr="002625A7">
        <w:rPr>
          <w:rFonts w:cstheme="minorHAnsi"/>
          <w:lang w:val="sk-SK"/>
        </w:rPr>
        <w:t xml:space="preserve">. </w:t>
      </w:r>
      <w:r w:rsidR="005C70EA" w:rsidRPr="002625A7">
        <w:rPr>
          <w:rFonts w:cstheme="minorHAnsi"/>
          <w:color w:val="000000"/>
          <w:lang w:val="sk-SK"/>
        </w:rPr>
        <w:t>jú</w:t>
      </w:r>
      <w:r w:rsidR="00826A1C" w:rsidRPr="002625A7">
        <w:rPr>
          <w:rFonts w:cstheme="minorHAnsi"/>
          <w:color w:val="000000"/>
          <w:lang w:val="sk-SK"/>
        </w:rPr>
        <w:t>l</w:t>
      </w:r>
      <w:r w:rsidRPr="002625A7">
        <w:rPr>
          <w:rFonts w:cstheme="minorHAnsi"/>
          <w:color w:val="000000"/>
          <w:lang w:val="sk-SK"/>
        </w:rPr>
        <w:t>a 2026</w:t>
      </w:r>
    </w:p>
    <w:p w14:paraId="37C3C6CA" w14:textId="77777777" w:rsidR="00583D72" w:rsidRPr="002625A7" w:rsidRDefault="00583D72" w:rsidP="00EF31B8">
      <w:pPr>
        <w:pStyle w:val="Bezmezer"/>
        <w:jc w:val="both"/>
        <w:rPr>
          <w:rFonts w:cstheme="minorHAnsi"/>
          <w:color w:val="000000"/>
          <w:sz w:val="18"/>
          <w:szCs w:val="18"/>
          <w:lang w:val="sk-SK"/>
        </w:rPr>
      </w:pPr>
    </w:p>
    <w:p w14:paraId="6CADF2B2" w14:textId="5EDF145B" w:rsidR="00583D72" w:rsidRPr="002625A7" w:rsidRDefault="00B31EF8" w:rsidP="00052898">
      <w:pPr>
        <w:spacing w:line="240" w:lineRule="auto"/>
        <w:jc w:val="both"/>
        <w:rPr>
          <w:b/>
          <w:bCs/>
          <w:sz w:val="32"/>
          <w:szCs w:val="32"/>
          <w:lang w:val="sk-SK"/>
        </w:rPr>
      </w:pPr>
      <w:r w:rsidRPr="002625A7">
        <w:rPr>
          <w:b/>
          <w:bCs/>
          <w:sz w:val="32"/>
          <w:szCs w:val="32"/>
          <w:lang w:val="sk-SK"/>
        </w:rPr>
        <w:t>Pracovníci zo zahraničia nie sú len čísla v nábore. Potrebujú reálnu podporu</w:t>
      </w:r>
    </w:p>
    <w:p w14:paraId="68448328" w14:textId="24839913" w:rsidR="00583D72" w:rsidRPr="002625A7" w:rsidRDefault="00981B82" w:rsidP="00052898">
      <w:pPr>
        <w:spacing w:line="240" w:lineRule="auto"/>
        <w:jc w:val="both"/>
        <w:rPr>
          <w:b/>
          <w:bCs/>
          <w:i/>
          <w:iCs/>
          <w:lang w:val="sk-SK"/>
        </w:rPr>
      </w:pPr>
      <w:r>
        <w:rPr>
          <w:b/>
          <w:bCs/>
          <w:i/>
          <w:iCs/>
          <w:lang w:val="sk-SK"/>
        </w:rPr>
        <w:t>Podobne ako v</w:t>
      </w:r>
      <w:r w:rsidR="00F6576B">
        <w:rPr>
          <w:b/>
          <w:bCs/>
          <w:i/>
          <w:iCs/>
          <w:lang w:val="sk-SK"/>
        </w:rPr>
        <w:t> iných krajinách Európ</w:t>
      </w:r>
      <w:r w:rsidR="00C13D12">
        <w:rPr>
          <w:b/>
          <w:bCs/>
          <w:i/>
          <w:iCs/>
          <w:lang w:val="sk-SK"/>
        </w:rPr>
        <w:t>y</w:t>
      </w:r>
      <w:r w:rsidR="006C0720" w:rsidRPr="002625A7">
        <w:rPr>
          <w:b/>
          <w:bCs/>
          <w:i/>
          <w:iCs/>
          <w:lang w:val="sk-SK"/>
        </w:rPr>
        <w:t xml:space="preserve"> </w:t>
      </w:r>
      <w:r w:rsidR="00F6576B">
        <w:rPr>
          <w:b/>
          <w:bCs/>
          <w:i/>
          <w:iCs/>
          <w:lang w:val="sk-SK"/>
        </w:rPr>
        <w:t xml:space="preserve">aj </w:t>
      </w:r>
      <w:r>
        <w:rPr>
          <w:b/>
          <w:bCs/>
          <w:i/>
          <w:iCs/>
          <w:lang w:val="sk-SK"/>
        </w:rPr>
        <w:t xml:space="preserve">na Slovensku </w:t>
      </w:r>
      <w:r w:rsidR="00963FB9">
        <w:rPr>
          <w:b/>
          <w:bCs/>
          <w:i/>
          <w:iCs/>
          <w:lang w:val="sk-SK"/>
        </w:rPr>
        <w:t xml:space="preserve">zvyknú </w:t>
      </w:r>
      <w:r w:rsidR="00C13D12">
        <w:rPr>
          <w:b/>
          <w:bCs/>
          <w:i/>
          <w:iCs/>
          <w:lang w:val="sk-SK"/>
        </w:rPr>
        <w:t xml:space="preserve">firmy </w:t>
      </w:r>
      <w:r w:rsidR="00963FB9" w:rsidRPr="002625A7">
        <w:rPr>
          <w:b/>
          <w:bCs/>
          <w:i/>
          <w:iCs/>
          <w:lang w:val="sk-SK"/>
        </w:rPr>
        <w:t>dopĺňa</w:t>
      </w:r>
      <w:r w:rsidR="00963FB9">
        <w:rPr>
          <w:b/>
          <w:bCs/>
          <w:i/>
          <w:iCs/>
          <w:lang w:val="sk-SK"/>
        </w:rPr>
        <w:t xml:space="preserve">ť </w:t>
      </w:r>
      <w:r w:rsidR="006C0720" w:rsidRPr="002625A7">
        <w:rPr>
          <w:b/>
          <w:bCs/>
          <w:i/>
          <w:iCs/>
          <w:lang w:val="sk-SK"/>
        </w:rPr>
        <w:t>chýbajúcich ľudí pracovníkmi zo zahraničia. Pri štátnych príslušníkoch tretích krajín však nábor nekončí podpisom zmluvy ani vybavením pobytu. O tom, či vo firme zostanú a stanú sa stabilnou súčasťou tímu, rozhoduje najmä kvalita prípravy, adaptácie a každodennej podpory. Prieskum agentúr Grafton a </w:t>
      </w:r>
      <w:proofErr w:type="spellStart"/>
      <w:r w:rsidR="006C0720" w:rsidRPr="002625A7">
        <w:rPr>
          <w:b/>
          <w:bCs/>
          <w:i/>
          <w:iCs/>
          <w:lang w:val="sk-SK"/>
        </w:rPr>
        <w:t>Gi</w:t>
      </w:r>
      <w:proofErr w:type="spellEnd"/>
      <w:r w:rsidR="006C0720" w:rsidRPr="002625A7">
        <w:rPr>
          <w:b/>
          <w:bCs/>
          <w:i/>
          <w:iCs/>
          <w:lang w:val="sk-SK"/>
        </w:rPr>
        <w:t xml:space="preserve"> Group pritom odhalil výrazné rozdiely medzi podporou, ktorú firmy podľa vlastných slov cudzincom poskytujú, a tým, ako ju vnímajú zamestnanci</w:t>
      </w:r>
      <w:r w:rsidR="00F06592" w:rsidRPr="002625A7">
        <w:rPr>
          <w:b/>
          <w:bCs/>
          <w:i/>
          <w:iCs/>
          <w:lang w:val="sk-SK"/>
        </w:rPr>
        <w:t>.</w:t>
      </w:r>
    </w:p>
    <w:p w14:paraId="29C374B0" w14:textId="77777777" w:rsidR="002625A7" w:rsidRPr="002625A7" w:rsidRDefault="002625A7" w:rsidP="00052898">
      <w:pPr>
        <w:spacing w:line="240" w:lineRule="auto"/>
        <w:jc w:val="both"/>
        <w:rPr>
          <w:lang w:val="sk-SK"/>
        </w:rPr>
      </w:pPr>
      <w:r w:rsidRPr="002625A7">
        <w:rPr>
          <w:lang w:val="sk-SK"/>
        </w:rPr>
        <w:t>Nedostatok pracovníkov sa na Slovensku dlhodobo prejavuje najmä vo výrobe, logistike, potravinárstve či stavebníctve. Firmám chýbajú operátori výroby, skladníci, zvárači, vodiči vysokozdvižných vozíkov, CNC operátori aj montážni pracovníci. Pri viacerých profesiách už pritom nie je hlavným problémom výška mzdy, ale samotná dostupnosť vhodných uchádzačov.</w:t>
      </w:r>
    </w:p>
    <w:p w14:paraId="4A6051CA" w14:textId="448518EC" w:rsidR="002625A7" w:rsidRDefault="002625A7" w:rsidP="00F80D92">
      <w:pPr>
        <w:spacing w:line="240" w:lineRule="auto"/>
        <w:jc w:val="both"/>
        <w:rPr>
          <w:lang w:val="sk-SK"/>
        </w:rPr>
      </w:pPr>
      <w:r w:rsidRPr="002625A7">
        <w:rPr>
          <w:lang w:val="sk-SK"/>
        </w:rPr>
        <w:t xml:space="preserve">Aj preto naberá zahraničných pracovníkov čoraz viac firiem. Podľa tohtoročného prieskumu k tomuto kroku pristúpilo 53 % zamestnávateľov </w:t>
      </w:r>
      <w:r w:rsidR="00BA7EF2">
        <w:rPr>
          <w:lang w:val="sk-SK"/>
        </w:rPr>
        <w:t xml:space="preserve">u nás </w:t>
      </w:r>
      <w:r w:rsidRPr="002625A7">
        <w:rPr>
          <w:lang w:val="sk-SK"/>
        </w:rPr>
        <w:t>a skúsenosť s kolegami inej národnosti má až 83 % zamestnancov. Nejde teda o okrajový jav, ale o bežnú súčasť slovenských pracovísk.</w:t>
      </w:r>
    </w:p>
    <w:p w14:paraId="3E9833FF" w14:textId="67C36C19" w:rsidR="002625A7" w:rsidRPr="002625A7" w:rsidRDefault="002625A7" w:rsidP="00F80D92">
      <w:pPr>
        <w:spacing w:line="240" w:lineRule="auto"/>
        <w:jc w:val="both"/>
        <w:rPr>
          <w:lang w:val="sk-SK"/>
        </w:rPr>
      </w:pPr>
      <w:r w:rsidRPr="002625A7">
        <w:rPr>
          <w:lang w:val="sk-SK"/>
        </w:rPr>
        <w:t xml:space="preserve">Hoci ide o efektívny spôsob zabezpečenia potrebnej pracovnej sily, celý proces je časovo aj legislatívne náročný. Pri </w:t>
      </w:r>
      <w:r w:rsidR="00421F59">
        <w:rPr>
          <w:lang w:val="sk-SK"/>
        </w:rPr>
        <w:t>občanoch</w:t>
      </w:r>
      <w:r w:rsidRPr="002625A7">
        <w:rPr>
          <w:lang w:val="sk-SK"/>
        </w:rPr>
        <w:t xml:space="preserve"> tretích krajín sa totiž k štandardným pracovnoprávnym povinnostiam pridávajú </w:t>
      </w:r>
      <w:r w:rsidR="00FC6C40">
        <w:rPr>
          <w:lang w:val="sk-SK"/>
        </w:rPr>
        <w:t xml:space="preserve">aj </w:t>
      </w:r>
      <w:r w:rsidRPr="002625A7">
        <w:rPr>
          <w:lang w:val="sk-SK"/>
        </w:rPr>
        <w:t>pravidlá pobytu</w:t>
      </w:r>
      <w:r w:rsidR="00FC6C40">
        <w:rPr>
          <w:lang w:val="sk-SK"/>
        </w:rPr>
        <w:t xml:space="preserve"> a </w:t>
      </w:r>
      <w:r w:rsidRPr="002625A7">
        <w:rPr>
          <w:lang w:val="sk-SK"/>
        </w:rPr>
        <w:t>zamestnávania cudzincov, komunikácia s úradmi a viaceré oznamovacie povinnosti. Práve preto je pomerne často využívanou možnosťou dočasné pridelenie. Pracovník je v takom prípade zamestnancom agentúry dočasného zamestnávania, no prácu vykonáva u takzvaného užívateľského zamestnávateľa a podľa jeho pokynov.</w:t>
      </w:r>
    </w:p>
    <w:p w14:paraId="700F8318" w14:textId="2DC30297" w:rsidR="002625A7" w:rsidRPr="002625A7" w:rsidRDefault="002625A7" w:rsidP="00052898">
      <w:pPr>
        <w:spacing w:line="240" w:lineRule="auto"/>
        <w:jc w:val="both"/>
        <w:rPr>
          <w:b/>
          <w:bCs/>
          <w:lang w:val="sk-SK"/>
        </w:rPr>
      </w:pPr>
      <w:r w:rsidRPr="002625A7">
        <w:rPr>
          <w:b/>
          <w:bCs/>
          <w:lang w:val="sk-SK"/>
        </w:rPr>
        <w:t xml:space="preserve">Agentúra </w:t>
      </w:r>
      <w:r w:rsidR="006373E5">
        <w:rPr>
          <w:b/>
          <w:bCs/>
          <w:lang w:val="sk-SK"/>
        </w:rPr>
        <w:t>by mala</w:t>
      </w:r>
      <w:r w:rsidRPr="002625A7">
        <w:rPr>
          <w:b/>
          <w:bCs/>
          <w:lang w:val="sk-SK"/>
        </w:rPr>
        <w:t xml:space="preserve"> riadiť celý proces, nielen nábor</w:t>
      </w:r>
    </w:p>
    <w:p w14:paraId="1E25182C" w14:textId="50EC8B42" w:rsidR="002625A7" w:rsidRPr="002625A7" w:rsidRDefault="002625A7" w:rsidP="00052898">
      <w:pPr>
        <w:spacing w:line="240" w:lineRule="auto"/>
        <w:jc w:val="both"/>
        <w:rPr>
          <w:lang w:val="sk-SK"/>
        </w:rPr>
      </w:pPr>
      <w:r w:rsidRPr="002625A7">
        <w:rPr>
          <w:lang w:val="sk-SK"/>
        </w:rPr>
        <w:t>Úloha personálnej agentúry sa začína ešte pred vyhľadaním kandidátov. M</w:t>
      </w:r>
      <w:r w:rsidR="00FA35C0">
        <w:rPr>
          <w:lang w:val="sk-SK"/>
        </w:rPr>
        <w:t>ala by</w:t>
      </w:r>
      <w:r w:rsidRPr="002625A7">
        <w:rPr>
          <w:lang w:val="sk-SK"/>
        </w:rPr>
        <w:t xml:space="preserve"> s firmou presne pomenovať počet ľudí, profesie, kvalifikáciu, potrebnú jazykovú úroveň aj reálny termín nástupu. Následne vyberá vhodný náborový trh, preveruje skúsenosti, odborné zručnosti, dokumenty aj motiváciu uchádzačov pracovať a dlhodobo žiť na Slovensku.</w:t>
      </w:r>
    </w:p>
    <w:p w14:paraId="101D0B8E" w14:textId="5D8D781E" w:rsidR="002625A7" w:rsidRPr="002625A7" w:rsidRDefault="002625A7" w:rsidP="00052898">
      <w:pPr>
        <w:spacing w:line="240" w:lineRule="auto"/>
        <w:jc w:val="both"/>
        <w:rPr>
          <w:lang w:val="sk-SK"/>
        </w:rPr>
      </w:pPr>
      <w:r w:rsidRPr="002625A7">
        <w:rPr>
          <w:lang w:val="sk-SK"/>
        </w:rPr>
        <w:t xml:space="preserve">Rovnako dôležitá je </w:t>
      </w:r>
      <w:r w:rsidR="00B427A8">
        <w:rPr>
          <w:lang w:val="sk-SK"/>
        </w:rPr>
        <w:t xml:space="preserve">aj </w:t>
      </w:r>
      <w:r w:rsidRPr="002625A7">
        <w:rPr>
          <w:lang w:val="sk-SK"/>
        </w:rPr>
        <w:t>transparentná komunikácia</w:t>
      </w:r>
      <w:r w:rsidR="0078232C">
        <w:rPr>
          <w:lang w:val="sk-SK"/>
        </w:rPr>
        <w:t xml:space="preserve"> smerom k uchádzačom</w:t>
      </w:r>
      <w:r w:rsidRPr="002625A7">
        <w:rPr>
          <w:lang w:val="sk-SK"/>
        </w:rPr>
        <w:t>. Kandidát by mal ešte pred príchodom vedieť, akú prácu bude vykonávať, koľko zarobí, kde bude bývať, ako sa dostane na pracovisko a čo od neho firma očakáva. Nejasnosti v tejto fáze sa totiž po nástupe často menia na sklamanie, konflikty a predčasné odchody.</w:t>
      </w:r>
    </w:p>
    <w:p w14:paraId="45510992" w14:textId="77777777" w:rsidR="002625A7" w:rsidRPr="002625A7" w:rsidRDefault="002625A7" w:rsidP="00052898">
      <w:pPr>
        <w:spacing w:line="240" w:lineRule="auto"/>
        <w:jc w:val="both"/>
        <w:rPr>
          <w:lang w:val="sk-SK"/>
        </w:rPr>
      </w:pPr>
      <w:r w:rsidRPr="002625A7">
        <w:rPr>
          <w:i/>
          <w:iCs/>
          <w:lang w:val="sk-SK"/>
        </w:rPr>
        <w:t>„Kvalitná agentúra nemá byť iba dodávateľom určitého počtu ľudí. Koordinuje celý proces a preberá významnú časť zodpovednosti – od výberu kandidátov a správne nastavenej dokumentácie až po ich príchod, adaptáciu a podporu počas zamestnania,“</w:t>
      </w:r>
      <w:r w:rsidRPr="002625A7">
        <w:rPr>
          <w:lang w:val="sk-SK"/>
        </w:rPr>
        <w:t xml:space="preserve"> hovorí Zuzana Palášthy, manažérka personálnej agentúry Grafton a </w:t>
      </w:r>
      <w:proofErr w:type="spellStart"/>
      <w:r w:rsidRPr="002625A7">
        <w:rPr>
          <w:lang w:val="sk-SK"/>
        </w:rPr>
        <w:t>Gi</w:t>
      </w:r>
      <w:proofErr w:type="spellEnd"/>
      <w:r w:rsidRPr="002625A7">
        <w:rPr>
          <w:lang w:val="sk-SK"/>
        </w:rPr>
        <w:t xml:space="preserve"> Group pre výrobné pozície.</w:t>
      </w:r>
    </w:p>
    <w:p w14:paraId="50E90EB7" w14:textId="77777777" w:rsidR="002625A7" w:rsidRDefault="002625A7" w:rsidP="00052898">
      <w:pPr>
        <w:spacing w:line="240" w:lineRule="auto"/>
        <w:jc w:val="both"/>
        <w:rPr>
          <w:lang w:val="sk-SK"/>
        </w:rPr>
      </w:pPr>
      <w:r w:rsidRPr="002625A7">
        <w:rPr>
          <w:lang w:val="sk-SK"/>
        </w:rPr>
        <w:t>Pre zamestnávateľa to znamená menšie legislatívne a administratívne riziko, úsporu interných kapacít a jedného partnera, ktorý koordinuje všetky kroky. Agentúra zároveň musí v spolupráci s užívateľským zamestnávateľom zabezpečiť dodržiavanie zásady rovnakého zaobchádzania, najmä v oblasti mzdy, pracovného času, bezpečnosti a pracovných podmienok.</w:t>
      </w:r>
    </w:p>
    <w:p w14:paraId="04886524" w14:textId="77777777" w:rsidR="00F80D92" w:rsidRPr="002625A7" w:rsidRDefault="00F80D92" w:rsidP="00052898">
      <w:pPr>
        <w:spacing w:line="240" w:lineRule="auto"/>
        <w:jc w:val="both"/>
        <w:rPr>
          <w:lang w:val="sk-SK"/>
        </w:rPr>
      </w:pPr>
    </w:p>
    <w:p w14:paraId="17E652CE" w14:textId="77777777" w:rsidR="002625A7" w:rsidRPr="002625A7" w:rsidRDefault="002625A7" w:rsidP="00052898">
      <w:pPr>
        <w:spacing w:line="240" w:lineRule="auto"/>
        <w:jc w:val="both"/>
        <w:rPr>
          <w:b/>
          <w:bCs/>
          <w:lang w:val="sk-SK"/>
        </w:rPr>
      </w:pPr>
      <w:r w:rsidRPr="002625A7">
        <w:rPr>
          <w:b/>
          <w:bCs/>
          <w:lang w:val="sk-SK"/>
        </w:rPr>
        <w:lastRenderedPageBreak/>
        <w:t>Najväčší test prichádza po nástupe</w:t>
      </w:r>
    </w:p>
    <w:p w14:paraId="7A0377E2" w14:textId="548FD544" w:rsidR="002625A7" w:rsidRPr="002625A7" w:rsidRDefault="002625A7" w:rsidP="00052898">
      <w:pPr>
        <w:spacing w:line="240" w:lineRule="auto"/>
        <w:jc w:val="both"/>
        <w:rPr>
          <w:lang w:val="sk-SK"/>
        </w:rPr>
      </w:pPr>
      <w:r w:rsidRPr="002625A7">
        <w:rPr>
          <w:lang w:val="sk-SK"/>
        </w:rPr>
        <w:t xml:space="preserve">Vybavené povolenia a podpísané dokumenty sú iba začiatkom. Zahraničný pracovník prichádza do neznámeho prostredia, často bez znalosti </w:t>
      </w:r>
      <w:r w:rsidR="00580649">
        <w:rPr>
          <w:lang w:val="sk-SK"/>
        </w:rPr>
        <w:t xml:space="preserve">jazyka a </w:t>
      </w:r>
      <w:r w:rsidRPr="002625A7">
        <w:rPr>
          <w:lang w:val="sk-SK"/>
        </w:rPr>
        <w:t>fungovania krajiny</w:t>
      </w:r>
      <w:r w:rsidR="00FB6ED5">
        <w:rPr>
          <w:lang w:val="sk-SK"/>
        </w:rPr>
        <w:t xml:space="preserve"> a bez zázemia</w:t>
      </w:r>
      <w:r w:rsidRPr="002625A7">
        <w:rPr>
          <w:lang w:val="sk-SK"/>
        </w:rPr>
        <w:t>. Ak nemá</w:t>
      </w:r>
      <w:r w:rsidR="00EA5C23">
        <w:rPr>
          <w:lang w:val="sk-SK"/>
        </w:rPr>
        <w:t xml:space="preserve"> </w:t>
      </w:r>
      <w:r w:rsidRPr="002625A7">
        <w:rPr>
          <w:lang w:val="sk-SK"/>
        </w:rPr>
        <w:t>vyriešené ubytovanie, dopravu alebo kontakt na človeka, ktorý mu rozumie, problémy sa rýchlo prejavia absenciami, nižšou produktivitou či fluktuáciou.</w:t>
      </w:r>
    </w:p>
    <w:p w14:paraId="721B0B24" w14:textId="4B5246E3" w:rsidR="002625A7" w:rsidRPr="002625A7" w:rsidRDefault="002625A7" w:rsidP="00052898">
      <w:pPr>
        <w:spacing w:line="240" w:lineRule="auto"/>
        <w:jc w:val="both"/>
        <w:rPr>
          <w:lang w:val="sk-SK"/>
        </w:rPr>
      </w:pPr>
      <w:r w:rsidRPr="002625A7">
        <w:rPr>
          <w:i/>
          <w:iCs/>
          <w:lang w:val="sk-SK"/>
        </w:rPr>
        <w:t>„Prvé týždne</w:t>
      </w:r>
      <w:r w:rsidR="00572AD5">
        <w:rPr>
          <w:i/>
          <w:iCs/>
          <w:lang w:val="sk-SK"/>
        </w:rPr>
        <w:t xml:space="preserve"> na novom pôsobisku </w:t>
      </w:r>
      <w:r w:rsidRPr="002625A7">
        <w:rPr>
          <w:i/>
          <w:iCs/>
          <w:lang w:val="sk-SK"/>
        </w:rPr>
        <w:t xml:space="preserve">sú rozhodujúce. Zamestnanec potrebuje vedieť nielen to, čo má robiť na pracovisku, ale aj kde </w:t>
      </w:r>
      <w:r w:rsidR="00DF276D">
        <w:rPr>
          <w:i/>
          <w:iCs/>
          <w:lang w:val="sk-SK"/>
        </w:rPr>
        <w:t xml:space="preserve">bude </w:t>
      </w:r>
      <w:r w:rsidRPr="002625A7">
        <w:rPr>
          <w:i/>
          <w:iCs/>
          <w:lang w:val="sk-SK"/>
        </w:rPr>
        <w:t>býva</w:t>
      </w:r>
      <w:r w:rsidR="00DF276D">
        <w:rPr>
          <w:i/>
          <w:iCs/>
          <w:lang w:val="sk-SK"/>
        </w:rPr>
        <w:t>ť</w:t>
      </w:r>
      <w:r w:rsidRPr="002625A7">
        <w:rPr>
          <w:i/>
          <w:iCs/>
          <w:lang w:val="sk-SK"/>
        </w:rPr>
        <w:t>, ako sa dostane do práce a na koho sa môže obrátiť, keď vznikne problém. Práve koordinátor hovoriaci jeho jazykom často rozhoduje o tom, či sa situácia včas vyrieši, alebo vyústi do odchodu,“</w:t>
      </w:r>
      <w:r w:rsidRPr="002625A7">
        <w:rPr>
          <w:lang w:val="sk-SK"/>
        </w:rPr>
        <w:t xml:space="preserve"> vysvetľuje Palášthy.</w:t>
      </w:r>
    </w:p>
    <w:p w14:paraId="12874F9A" w14:textId="744932C4" w:rsidR="002625A7" w:rsidRPr="002625A7" w:rsidRDefault="002625A7" w:rsidP="00052898">
      <w:pPr>
        <w:spacing w:line="240" w:lineRule="auto"/>
        <w:jc w:val="both"/>
        <w:rPr>
          <w:lang w:val="sk-SK"/>
        </w:rPr>
      </w:pPr>
      <w:r w:rsidRPr="002625A7">
        <w:rPr>
          <w:lang w:val="sk-SK"/>
        </w:rPr>
        <w:t xml:space="preserve">Komplexná starostlivosť by preto mala zahŕňať organizáciu príchodu, bezpečné a dostupné ubytovanie, </w:t>
      </w:r>
      <w:r w:rsidR="00B7074E">
        <w:rPr>
          <w:lang w:val="sk-SK"/>
        </w:rPr>
        <w:t>podporu pri</w:t>
      </w:r>
      <w:r w:rsidR="008C160B">
        <w:rPr>
          <w:lang w:val="sk-SK"/>
        </w:rPr>
        <w:t xml:space="preserve"> </w:t>
      </w:r>
      <w:r w:rsidRPr="002625A7">
        <w:rPr>
          <w:lang w:val="sk-SK"/>
        </w:rPr>
        <w:t>doprav</w:t>
      </w:r>
      <w:r w:rsidR="00B7074E">
        <w:rPr>
          <w:lang w:val="sk-SK"/>
        </w:rPr>
        <w:t>e</w:t>
      </w:r>
      <w:r w:rsidRPr="002625A7">
        <w:rPr>
          <w:lang w:val="sk-SK"/>
        </w:rPr>
        <w:t xml:space="preserve"> na pracovisko, vstupné školenia, tlmočenie, pomoc pri orientácii</w:t>
      </w:r>
      <w:r w:rsidR="00C8156A">
        <w:rPr>
          <w:lang w:val="sk-SK"/>
        </w:rPr>
        <w:t xml:space="preserve"> </w:t>
      </w:r>
      <w:r w:rsidR="003A0DF4">
        <w:rPr>
          <w:lang w:val="sk-SK"/>
        </w:rPr>
        <w:t>aj</w:t>
      </w:r>
      <w:r w:rsidR="00C8156A">
        <w:rPr>
          <w:lang w:val="sk-SK"/>
        </w:rPr>
        <w:t xml:space="preserve"> vybavení zdanlivo bežných </w:t>
      </w:r>
      <w:r w:rsidR="00BC086E">
        <w:rPr>
          <w:lang w:val="sk-SK"/>
        </w:rPr>
        <w:t xml:space="preserve">záležitostí </w:t>
      </w:r>
      <w:r w:rsidR="00C8156A">
        <w:rPr>
          <w:lang w:val="sk-SK"/>
        </w:rPr>
        <w:t xml:space="preserve">ako je lekárska prehliadka </w:t>
      </w:r>
      <w:r w:rsidR="00713620">
        <w:rPr>
          <w:lang w:val="sk-SK"/>
        </w:rPr>
        <w:t>alebo</w:t>
      </w:r>
      <w:r w:rsidR="008F4BDF">
        <w:rPr>
          <w:lang w:val="sk-SK"/>
        </w:rPr>
        <w:t xml:space="preserve"> bankový účet, </w:t>
      </w:r>
      <w:r w:rsidR="003A0DF4">
        <w:rPr>
          <w:lang w:val="sk-SK"/>
        </w:rPr>
        <w:t>a tiež</w:t>
      </w:r>
      <w:r w:rsidRPr="002625A7">
        <w:rPr>
          <w:lang w:val="sk-SK"/>
        </w:rPr>
        <w:t xml:space="preserve"> </w:t>
      </w:r>
      <w:r w:rsidR="008F4BDF">
        <w:rPr>
          <w:lang w:val="sk-SK"/>
        </w:rPr>
        <w:t xml:space="preserve">ďalšiu </w:t>
      </w:r>
      <w:r w:rsidRPr="002625A7">
        <w:rPr>
          <w:lang w:val="sk-SK"/>
        </w:rPr>
        <w:t xml:space="preserve">priebežnú administratívnu podporu. Agentúra rieši </w:t>
      </w:r>
      <w:r w:rsidR="00806A4F">
        <w:rPr>
          <w:lang w:val="sk-SK"/>
        </w:rPr>
        <w:t xml:space="preserve">aj </w:t>
      </w:r>
      <w:r w:rsidRPr="002625A7">
        <w:rPr>
          <w:lang w:val="sk-SK"/>
        </w:rPr>
        <w:t>zmeny pobytu, komunikáciu s úradmi či individuálne životné situácie zamestnancov.</w:t>
      </w:r>
    </w:p>
    <w:p w14:paraId="6C059398" w14:textId="77777777" w:rsidR="002625A7" w:rsidRPr="002625A7" w:rsidRDefault="002625A7" w:rsidP="00052898">
      <w:pPr>
        <w:spacing w:line="240" w:lineRule="auto"/>
        <w:jc w:val="both"/>
        <w:rPr>
          <w:b/>
          <w:bCs/>
          <w:lang w:val="sk-SK"/>
        </w:rPr>
      </w:pPr>
      <w:r w:rsidRPr="002625A7">
        <w:rPr>
          <w:b/>
          <w:bCs/>
          <w:lang w:val="sk-SK"/>
        </w:rPr>
        <w:t>Firmy podporu deklarujú častejšie, než ju ľudia vnímajú</w:t>
      </w:r>
    </w:p>
    <w:p w14:paraId="2CFC2774" w14:textId="77777777" w:rsidR="002625A7" w:rsidRPr="002625A7" w:rsidRDefault="002625A7" w:rsidP="00052898">
      <w:pPr>
        <w:spacing w:line="240" w:lineRule="auto"/>
        <w:jc w:val="both"/>
        <w:rPr>
          <w:lang w:val="sk-SK"/>
        </w:rPr>
      </w:pPr>
      <w:r w:rsidRPr="002625A7">
        <w:rPr>
          <w:lang w:val="sk-SK"/>
        </w:rPr>
        <w:t xml:space="preserve">Prieskum Grafton a </w:t>
      </w:r>
      <w:proofErr w:type="spellStart"/>
      <w:r w:rsidRPr="002625A7">
        <w:rPr>
          <w:lang w:val="sk-SK"/>
        </w:rPr>
        <w:t>Gi</w:t>
      </w:r>
      <w:proofErr w:type="spellEnd"/>
      <w:r w:rsidRPr="002625A7">
        <w:rPr>
          <w:lang w:val="sk-SK"/>
        </w:rPr>
        <w:t xml:space="preserve"> Group medzi 120 zamestnávateľmi a 866 zamestnancami ukazuje, že najčastejšou podporou zahraničných pracovníkov je podľa firiem zaškolenie kolegami priamo v prevádzke, ktoré uvádza 74 % zamestnávateľov. Dostatočné zaškolenie a podporu integrácie na pracovisku deklaruje zhodne 47 % firiem, pomoc s ubytovaním 34 % a so zabezpečením dopravy 21 %.</w:t>
      </w:r>
    </w:p>
    <w:p w14:paraId="60826315" w14:textId="4EEB1C82" w:rsidR="002625A7" w:rsidRPr="002625A7" w:rsidRDefault="002625A7" w:rsidP="00052898">
      <w:pPr>
        <w:spacing w:line="240" w:lineRule="auto"/>
        <w:jc w:val="both"/>
        <w:rPr>
          <w:lang w:val="sk-SK"/>
        </w:rPr>
      </w:pPr>
      <w:r w:rsidRPr="002625A7">
        <w:rPr>
          <w:lang w:val="sk-SK"/>
        </w:rPr>
        <w:t>Pohľad zamestnancov je však odlišný. Dostatočné zaškolenie zaznamenalo len 41 % ľudí</w:t>
      </w:r>
      <w:r w:rsidR="00FD51BB">
        <w:rPr>
          <w:lang w:val="sk-SK"/>
        </w:rPr>
        <w:t xml:space="preserve"> a zaškolenie kolegami samotní kolegovia dokonca nezaregistrovali vôbec</w:t>
      </w:r>
      <w:r w:rsidR="007F4C52">
        <w:rPr>
          <w:lang w:val="sk-SK"/>
        </w:rPr>
        <w:t>. P</w:t>
      </w:r>
      <w:r w:rsidRPr="002625A7">
        <w:rPr>
          <w:lang w:val="sk-SK"/>
        </w:rPr>
        <w:t>omoc s</w:t>
      </w:r>
      <w:r w:rsidR="007F4C52">
        <w:rPr>
          <w:lang w:val="sk-SK"/>
        </w:rPr>
        <w:t> </w:t>
      </w:r>
      <w:r w:rsidRPr="002625A7">
        <w:rPr>
          <w:lang w:val="sk-SK"/>
        </w:rPr>
        <w:t>ubytovaním</w:t>
      </w:r>
      <w:r w:rsidR="007F4C52">
        <w:rPr>
          <w:lang w:val="sk-SK"/>
        </w:rPr>
        <w:t xml:space="preserve"> vnímalo</w:t>
      </w:r>
      <w:r w:rsidRPr="002625A7">
        <w:rPr>
          <w:lang w:val="sk-SK"/>
        </w:rPr>
        <w:t xml:space="preserve"> 22 % a podporu pri integrácii 36 %</w:t>
      </w:r>
      <w:r w:rsidR="007F4C52">
        <w:rPr>
          <w:lang w:val="sk-SK"/>
        </w:rPr>
        <w:t xml:space="preserve"> pracovníkov</w:t>
      </w:r>
      <w:r w:rsidRPr="002625A7">
        <w:rPr>
          <w:lang w:val="sk-SK"/>
        </w:rPr>
        <w:t>. Výrazný rozdiel sa ukázal pri personálnej agentúre: kým 33 % firiem uvádza, že starostlivosť zabezpečuje agentúra, medzi zamestnancami ju takto vnímalo len 16 %.</w:t>
      </w:r>
    </w:p>
    <w:p w14:paraId="05200396" w14:textId="109A87D7" w:rsidR="002625A7" w:rsidRPr="002625A7" w:rsidRDefault="002625A7" w:rsidP="00052898">
      <w:pPr>
        <w:spacing w:line="240" w:lineRule="auto"/>
        <w:jc w:val="both"/>
        <w:rPr>
          <w:lang w:val="sk-SK"/>
        </w:rPr>
      </w:pPr>
      <w:r w:rsidRPr="002625A7">
        <w:rPr>
          <w:lang w:val="sk-SK"/>
        </w:rPr>
        <w:t xml:space="preserve">Tieto rozdiely nemusia znamenať, že </w:t>
      </w:r>
      <w:r w:rsidR="00643A46">
        <w:rPr>
          <w:lang w:val="sk-SK"/>
        </w:rPr>
        <w:t xml:space="preserve">deklarovaná </w:t>
      </w:r>
      <w:r w:rsidRPr="002625A7">
        <w:rPr>
          <w:lang w:val="sk-SK"/>
        </w:rPr>
        <w:t xml:space="preserve">podpora </w:t>
      </w:r>
      <w:r w:rsidR="00627769">
        <w:rPr>
          <w:lang w:val="sk-SK"/>
        </w:rPr>
        <w:t>n</w:t>
      </w:r>
      <w:r w:rsidR="00FC676B">
        <w:rPr>
          <w:lang w:val="sk-SK"/>
        </w:rPr>
        <w:t>e</w:t>
      </w:r>
      <w:r w:rsidRPr="002625A7">
        <w:rPr>
          <w:lang w:val="sk-SK"/>
        </w:rPr>
        <w:t xml:space="preserve">existuje. Ukazuje však, že opatrenia nestačí zabezpečiť formálne – musia byť dostupné, zrozumiteľné a pre pracovníkov viditeľné. </w:t>
      </w:r>
      <w:r w:rsidRPr="002625A7">
        <w:rPr>
          <w:i/>
          <w:iCs/>
          <w:lang w:val="sk-SK"/>
        </w:rPr>
        <w:t>„Firma môže mať proces nastavený na papieri, no rozhoduje reálna skúsenosť človeka. Ak napríklad nevie, kto mu pomôže, alebo sa k pomoci nevie dostať pre jazykovú bariéru, z jeho pohľadu podpora nefunguje,“</w:t>
      </w:r>
      <w:r w:rsidRPr="002625A7">
        <w:rPr>
          <w:lang w:val="sk-SK"/>
        </w:rPr>
        <w:t xml:space="preserve"> upozorňuje odborníčka.</w:t>
      </w:r>
    </w:p>
    <w:p w14:paraId="2164DE58" w14:textId="77777777" w:rsidR="006B05BC" w:rsidRPr="002625A7" w:rsidRDefault="006B05BC" w:rsidP="006B05BC">
      <w:pPr>
        <w:spacing w:line="240" w:lineRule="auto"/>
        <w:jc w:val="both"/>
        <w:rPr>
          <w:b/>
          <w:bCs/>
          <w:lang w:val="sk-SK"/>
        </w:rPr>
      </w:pPr>
      <w:r w:rsidRPr="002625A7">
        <w:rPr>
          <w:b/>
          <w:bCs/>
          <w:lang w:val="sk-SK"/>
        </w:rPr>
        <w:t>Najlacnejšie riešenie môže byť napokon najdrahšie</w:t>
      </w:r>
    </w:p>
    <w:p w14:paraId="35B2A8FE" w14:textId="77777777" w:rsidR="006B05BC" w:rsidRPr="002625A7" w:rsidRDefault="006B05BC" w:rsidP="006B05BC">
      <w:pPr>
        <w:spacing w:line="240" w:lineRule="auto"/>
        <w:jc w:val="both"/>
        <w:rPr>
          <w:lang w:val="sk-SK"/>
        </w:rPr>
      </w:pPr>
      <w:r w:rsidRPr="002625A7">
        <w:rPr>
          <w:lang w:val="sk-SK"/>
        </w:rPr>
        <w:t>Pri výbere</w:t>
      </w:r>
      <w:r>
        <w:rPr>
          <w:lang w:val="sk-SK"/>
        </w:rPr>
        <w:t xml:space="preserve"> personálnej</w:t>
      </w:r>
      <w:r w:rsidRPr="002625A7">
        <w:rPr>
          <w:lang w:val="sk-SK"/>
        </w:rPr>
        <w:t xml:space="preserve"> agentúry by preto nemala rozhodovať iba cena. Dôležité sú skúsenosti s náborom v konkrétnych krajinách, znalosť legislatívy, kvalita koordinátorov, spôsob kontroly a schopnosť riešiť krízové situácie, o čom vypovedá aj výsledná stabilita pracovníkov. Lacnejšia služba môže totiž v konečnom dôsledku znamenať vyššie náklady v podobe opakovaného náboru, výpadkov výroby, absencií či administratívnych pochybení.</w:t>
      </w:r>
    </w:p>
    <w:p w14:paraId="2209D5A4" w14:textId="77777777" w:rsidR="006B05BC" w:rsidRPr="002625A7" w:rsidRDefault="006B05BC" w:rsidP="006B05BC">
      <w:pPr>
        <w:spacing w:line="240" w:lineRule="auto"/>
        <w:jc w:val="both"/>
        <w:rPr>
          <w:lang w:val="sk-SK"/>
        </w:rPr>
      </w:pPr>
      <w:r w:rsidRPr="002625A7">
        <w:rPr>
          <w:lang w:val="sk-SK"/>
        </w:rPr>
        <w:t>Úspech dočasného pridelenia sa napokon nemeria počtom ľudí, ktorí pricestovali a nastúpili do práce, ale počtom tých, ktorí sa adaptovali, zostali a dosahujú stabilný výkon. Práve v tom sa ukazuje rozdiel medzi agentúrou, ktorá pracovníkov iba sprostredkuje, a partnerom, ktorý dokáže ich príchod premeniť na dlhodobo fungujúce riešenie.</w:t>
      </w:r>
    </w:p>
    <w:p w14:paraId="383634A2" w14:textId="77777777" w:rsidR="002625A7" w:rsidRDefault="002625A7" w:rsidP="00052898">
      <w:pPr>
        <w:spacing w:line="240" w:lineRule="auto"/>
        <w:jc w:val="both"/>
        <w:rPr>
          <w:lang w:val="sk-SK"/>
        </w:rPr>
      </w:pPr>
    </w:p>
    <w:p w14:paraId="55AD6E79" w14:textId="77777777" w:rsidR="006B05BC" w:rsidRDefault="006B05BC" w:rsidP="00052898">
      <w:pPr>
        <w:spacing w:line="240" w:lineRule="auto"/>
        <w:jc w:val="both"/>
        <w:rPr>
          <w:lang w:val="sk-SK"/>
        </w:rPr>
      </w:pPr>
    </w:p>
    <w:p w14:paraId="6BE08895" w14:textId="77777777" w:rsidR="001C29BC" w:rsidRDefault="001C29BC" w:rsidP="00052898">
      <w:pPr>
        <w:spacing w:line="240" w:lineRule="auto"/>
        <w:jc w:val="both"/>
        <w:rPr>
          <w:lang w:val="sk-SK"/>
        </w:rPr>
      </w:pPr>
    </w:p>
    <w:p w14:paraId="1998CA06" w14:textId="77777777" w:rsidR="006B05BC" w:rsidRPr="00952031" w:rsidRDefault="006B05BC" w:rsidP="006B05BC">
      <w:pPr>
        <w:spacing w:line="240" w:lineRule="auto"/>
        <w:jc w:val="both"/>
        <w:rPr>
          <w:b/>
          <w:bCs/>
          <w:lang w:val="sk-SK"/>
        </w:rPr>
      </w:pPr>
      <w:r w:rsidRPr="00952031">
        <w:rPr>
          <w:b/>
          <w:bCs/>
          <w:lang w:val="sk-SK"/>
        </w:rPr>
        <w:lastRenderedPageBreak/>
        <w:t>Z prieskumu Grafton a </w:t>
      </w:r>
      <w:proofErr w:type="spellStart"/>
      <w:r w:rsidRPr="00952031">
        <w:rPr>
          <w:b/>
          <w:bCs/>
          <w:lang w:val="sk-SK"/>
        </w:rPr>
        <w:t>Gi</w:t>
      </w:r>
      <w:proofErr w:type="spellEnd"/>
      <w:r w:rsidRPr="00952031">
        <w:rPr>
          <w:b/>
          <w:bCs/>
          <w:lang w:val="sk-SK"/>
        </w:rPr>
        <w:t xml:space="preserve"> Group medzi zamestnancami a zamestnávateľmi na Slovensku:</w:t>
      </w:r>
    </w:p>
    <w:p w14:paraId="7331ECB2" w14:textId="77777777" w:rsidR="006B05BC" w:rsidRPr="002625A7" w:rsidRDefault="006B05BC" w:rsidP="006B05BC">
      <w:pPr>
        <w:spacing w:line="240" w:lineRule="auto"/>
        <w:jc w:val="both"/>
        <w:rPr>
          <w:lang w:val="sk-SK"/>
        </w:rPr>
      </w:pPr>
    </w:p>
    <w:p w14:paraId="158B0D57" w14:textId="77777777" w:rsidR="006B05BC" w:rsidRPr="002625A7" w:rsidRDefault="006B05BC" w:rsidP="006B05BC">
      <w:pPr>
        <w:spacing w:line="240" w:lineRule="auto"/>
        <w:jc w:val="both"/>
        <w:rPr>
          <w:lang w:val="sk-SK"/>
        </w:rPr>
      </w:pPr>
      <w:r w:rsidRPr="002625A7">
        <w:rPr>
          <w:noProof/>
          <w:lang w:val="sk-SK"/>
        </w:rPr>
        <w:drawing>
          <wp:inline distT="0" distB="0" distL="0" distR="0" wp14:anchorId="0F00C9FB" wp14:editId="2C5155BC">
            <wp:extent cx="3409950" cy="1436944"/>
            <wp:effectExtent l="0" t="0" r="0" b="0"/>
            <wp:docPr id="70778634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786344" name=""/>
                    <pic:cNvPicPr/>
                  </pic:nvPicPr>
                  <pic:blipFill>
                    <a:blip r:embed="rId7"/>
                    <a:stretch>
                      <a:fillRect/>
                    </a:stretch>
                  </pic:blipFill>
                  <pic:spPr>
                    <a:xfrm>
                      <a:off x="0" y="0"/>
                      <a:ext cx="3427567" cy="1444368"/>
                    </a:xfrm>
                    <a:prstGeom prst="rect">
                      <a:avLst/>
                    </a:prstGeom>
                  </pic:spPr>
                </pic:pic>
              </a:graphicData>
            </a:graphic>
          </wp:inline>
        </w:drawing>
      </w:r>
    </w:p>
    <w:p w14:paraId="128B8F2F" w14:textId="77777777" w:rsidR="006B05BC" w:rsidRDefault="006B05BC" w:rsidP="006B05BC">
      <w:pPr>
        <w:spacing w:after="240" w:line="240" w:lineRule="auto"/>
        <w:jc w:val="both"/>
        <w:rPr>
          <w:sz w:val="20"/>
          <w:szCs w:val="20"/>
          <w:lang w:val="sk-SK"/>
        </w:rPr>
      </w:pPr>
      <w:r w:rsidRPr="002625A7">
        <w:rPr>
          <w:sz w:val="20"/>
          <w:szCs w:val="20"/>
          <w:lang w:val="sk-SK"/>
        </w:rPr>
        <w:t>Viac ako polovica spoločností naberá pracovníkov zo zahraničia, najčastejšie v obchode, službách a priemysle.</w:t>
      </w:r>
    </w:p>
    <w:p w14:paraId="3DAA9D1A" w14:textId="77777777" w:rsidR="006B05BC" w:rsidRPr="002625A7" w:rsidRDefault="006B05BC" w:rsidP="006B05BC">
      <w:pPr>
        <w:spacing w:after="240" w:line="240" w:lineRule="auto"/>
        <w:jc w:val="both"/>
        <w:rPr>
          <w:sz w:val="20"/>
          <w:szCs w:val="20"/>
          <w:lang w:val="sk-SK"/>
        </w:rPr>
      </w:pPr>
    </w:p>
    <w:p w14:paraId="106AFEE1" w14:textId="77777777" w:rsidR="002625A7" w:rsidRPr="002625A7" w:rsidRDefault="002625A7" w:rsidP="00052898">
      <w:pPr>
        <w:spacing w:line="240" w:lineRule="auto"/>
        <w:jc w:val="both"/>
        <w:rPr>
          <w:lang w:val="sk-SK"/>
        </w:rPr>
      </w:pPr>
      <w:r w:rsidRPr="002625A7">
        <w:rPr>
          <w:noProof/>
          <w:lang w:val="sk-SK"/>
        </w:rPr>
        <w:drawing>
          <wp:inline distT="0" distB="0" distL="0" distR="0" wp14:anchorId="6CE6908C" wp14:editId="01352B33">
            <wp:extent cx="4848225" cy="3711521"/>
            <wp:effectExtent l="0" t="0" r="0" b="3810"/>
            <wp:docPr id="212049203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492030" name=""/>
                    <pic:cNvPicPr/>
                  </pic:nvPicPr>
                  <pic:blipFill>
                    <a:blip r:embed="rId8"/>
                    <a:stretch>
                      <a:fillRect/>
                    </a:stretch>
                  </pic:blipFill>
                  <pic:spPr>
                    <a:xfrm>
                      <a:off x="0" y="0"/>
                      <a:ext cx="4853289" cy="3715398"/>
                    </a:xfrm>
                    <a:prstGeom prst="rect">
                      <a:avLst/>
                    </a:prstGeom>
                  </pic:spPr>
                </pic:pic>
              </a:graphicData>
            </a:graphic>
          </wp:inline>
        </w:drawing>
      </w:r>
    </w:p>
    <w:p w14:paraId="55C276CB" w14:textId="57FE0B0C" w:rsidR="00C4777C" w:rsidRDefault="002625A7" w:rsidP="00806B88">
      <w:pPr>
        <w:spacing w:after="240" w:line="240" w:lineRule="auto"/>
        <w:jc w:val="both"/>
        <w:rPr>
          <w:sz w:val="20"/>
          <w:szCs w:val="20"/>
          <w:lang w:val="sk-SK"/>
        </w:rPr>
      </w:pPr>
      <w:r w:rsidRPr="002625A7">
        <w:rPr>
          <w:sz w:val="20"/>
          <w:szCs w:val="20"/>
          <w:lang w:val="sk-SK"/>
        </w:rPr>
        <w:t>Typickou formou podpory zamestnancov – cudzincov</w:t>
      </w:r>
      <w:r w:rsidR="007C1CF3">
        <w:rPr>
          <w:sz w:val="20"/>
          <w:szCs w:val="20"/>
          <w:lang w:val="sk-SK"/>
        </w:rPr>
        <w:t xml:space="preserve"> zo strany firiem </w:t>
      </w:r>
      <w:r w:rsidRPr="002625A7">
        <w:rPr>
          <w:sz w:val="20"/>
          <w:szCs w:val="20"/>
          <w:lang w:val="sk-SK"/>
        </w:rPr>
        <w:t>je ich zaškolenie, a to najmä kolegami priamo v prevádzke. Zamestnávatelia sa často snažia aj o podporu pri integrácii na pracovisku a o pomoc so zabezpečením ubytovania</w:t>
      </w:r>
      <w:r w:rsidR="00806B88">
        <w:rPr>
          <w:sz w:val="20"/>
          <w:szCs w:val="20"/>
          <w:lang w:val="sk-SK"/>
        </w:rPr>
        <w:t>.</w:t>
      </w:r>
    </w:p>
    <w:p w14:paraId="5ED6251B" w14:textId="77777777" w:rsidR="00806B88" w:rsidRPr="002625A7" w:rsidRDefault="00806B88" w:rsidP="00806B88">
      <w:pPr>
        <w:spacing w:after="240" w:line="240" w:lineRule="auto"/>
        <w:jc w:val="both"/>
        <w:rPr>
          <w:lang w:val="sk-SK"/>
        </w:rPr>
      </w:pPr>
    </w:p>
    <w:p w14:paraId="46E404AD" w14:textId="26087B79" w:rsidR="00583D72" w:rsidRPr="002625A7" w:rsidRDefault="00583D72" w:rsidP="00EF31B8">
      <w:pPr>
        <w:spacing w:line="240" w:lineRule="auto"/>
        <w:rPr>
          <w:b/>
          <w:bCs/>
          <w:sz w:val="18"/>
          <w:szCs w:val="18"/>
          <w:lang w:val="sk-SK"/>
        </w:rPr>
      </w:pPr>
      <w:r w:rsidRPr="002625A7">
        <w:rPr>
          <w:b/>
          <w:bCs/>
          <w:sz w:val="18"/>
          <w:szCs w:val="18"/>
          <w:lang w:val="sk-SK"/>
        </w:rPr>
        <w:t>Metodika prieskumu</w:t>
      </w:r>
    </w:p>
    <w:p w14:paraId="34942C74" w14:textId="2BD6C7B6" w:rsidR="00583D72" w:rsidRPr="002625A7" w:rsidRDefault="00583D72" w:rsidP="00EF31B8">
      <w:pPr>
        <w:spacing w:line="240" w:lineRule="auto"/>
        <w:jc w:val="both"/>
        <w:rPr>
          <w:sz w:val="18"/>
          <w:szCs w:val="18"/>
          <w:lang w:val="sk-SK"/>
        </w:rPr>
      </w:pPr>
      <w:r w:rsidRPr="002625A7">
        <w:rPr>
          <w:sz w:val="18"/>
          <w:szCs w:val="18"/>
          <w:lang w:val="sk-SK"/>
        </w:rPr>
        <w:t>Do prieskumu personáln</w:t>
      </w:r>
      <w:r w:rsidR="000C2B23" w:rsidRPr="002625A7">
        <w:rPr>
          <w:sz w:val="18"/>
          <w:szCs w:val="18"/>
          <w:lang w:val="sk-SK"/>
        </w:rPr>
        <w:t>ych</w:t>
      </w:r>
      <w:r w:rsidRPr="002625A7">
        <w:rPr>
          <w:sz w:val="18"/>
          <w:szCs w:val="18"/>
          <w:lang w:val="sk-SK"/>
        </w:rPr>
        <w:t xml:space="preserve"> agentúr Grafton a </w:t>
      </w:r>
      <w:proofErr w:type="spellStart"/>
      <w:r w:rsidRPr="002625A7">
        <w:rPr>
          <w:sz w:val="18"/>
          <w:szCs w:val="18"/>
          <w:lang w:val="sk-SK"/>
        </w:rPr>
        <w:t>Gi</w:t>
      </w:r>
      <w:proofErr w:type="spellEnd"/>
      <w:r w:rsidRPr="002625A7">
        <w:rPr>
          <w:sz w:val="18"/>
          <w:szCs w:val="18"/>
          <w:lang w:val="sk-SK"/>
        </w:rPr>
        <w:t xml:space="preserve"> </w:t>
      </w:r>
      <w:proofErr w:type="spellStart"/>
      <w:r w:rsidRPr="002625A7">
        <w:rPr>
          <w:sz w:val="18"/>
          <w:szCs w:val="18"/>
          <w:lang w:val="sk-SK"/>
        </w:rPr>
        <w:t>Gropu</w:t>
      </w:r>
      <w:proofErr w:type="spellEnd"/>
      <w:r w:rsidRPr="002625A7">
        <w:rPr>
          <w:sz w:val="18"/>
          <w:szCs w:val="18"/>
          <w:lang w:val="sk-SK"/>
        </w:rPr>
        <w:t xml:space="preserve"> sa zapojili zástupcovia 120 zamestnávateľov v Slovenskej republike a 866 ekonomicky aktívnych respondentov, ktorí predstavujú reprezentatívnu vzorku online populácie SR z hľadiska veku, pohlavia, vzdelania a regiónu. Výsledky sú zamerané výlučne na zamestnancov, ktorí tvoria 100 % vzorky. Zber dát sa uskutočnil medzi 12. januárom a 23. februárom 2026. Výskum spracovala spoločnosť </w:t>
      </w:r>
      <w:proofErr w:type="spellStart"/>
      <w:r w:rsidRPr="002625A7">
        <w:rPr>
          <w:sz w:val="18"/>
          <w:szCs w:val="18"/>
          <w:lang w:val="sk-SK"/>
        </w:rPr>
        <w:t>Behavio</w:t>
      </w:r>
      <w:proofErr w:type="spellEnd"/>
      <w:r w:rsidRPr="002625A7">
        <w:rPr>
          <w:sz w:val="18"/>
          <w:szCs w:val="18"/>
          <w:lang w:val="sk-SK"/>
        </w:rPr>
        <w:t xml:space="preserve">.  </w:t>
      </w:r>
    </w:p>
    <w:p w14:paraId="5EE59174" w14:textId="77777777" w:rsidR="00FF72B4" w:rsidRPr="002625A7" w:rsidRDefault="00FF72B4" w:rsidP="00EF31B8">
      <w:pPr>
        <w:spacing w:after="120" w:line="240" w:lineRule="auto"/>
        <w:jc w:val="both"/>
        <w:rPr>
          <w:rFonts w:cstheme="minorHAnsi"/>
          <w:b/>
          <w:color w:val="000000" w:themeColor="text1"/>
          <w:sz w:val="18"/>
          <w:szCs w:val="18"/>
          <w:lang w:val="sk-SK"/>
        </w:rPr>
      </w:pPr>
    </w:p>
    <w:p w14:paraId="57585A83" w14:textId="6CE66CB7" w:rsidR="00583D72" w:rsidRPr="002625A7" w:rsidRDefault="00583D72" w:rsidP="00EF31B8">
      <w:pPr>
        <w:spacing w:after="120" w:line="240" w:lineRule="auto"/>
        <w:jc w:val="both"/>
        <w:rPr>
          <w:rFonts w:cstheme="minorHAnsi"/>
          <w:color w:val="000000" w:themeColor="text1"/>
          <w:sz w:val="18"/>
          <w:szCs w:val="18"/>
          <w:lang w:val="sk-SK"/>
        </w:rPr>
      </w:pPr>
      <w:r w:rsidRPr="002625A7">
        <w:rPr>
          <w:rFonts w:cstheme="minorHAnsi"/>
          <w:b/>
          <w:color w:val="000000" w:themeColor="text1"/>
          <w:sz w:val="18"/>
          <w:szCs w:val="18"/>
          <w:lang w:val="sk-SK"/>
        </w:rPr>
        <w:t>Pre viac informácií kontaktujte</w:t>
      </w:r>
      <w:r w:rsidRPr="002625A7">
        <w:rPr>
          <w:rFonts w:cstheme="minorHAnsi"/>
          <w:color w:val="000000" w:themeColor="text1"/>
          <w:sz w:val="18"/>
          <w:szCs w:val="18"/>
          <w:lang w:val="sk-SK"/>
        </w:rPr>
        <w:t xml:space="preserve">: </w:t>
      </w:r>
    </w:p>
    <w:p w14:paraId="7395306C" w14:textId="77777777" w:rsidR="00583D72" w:rsidRPr="002625A7" w:rsidRDefault="00583D72" w:rsidP="00EF31B8">
      <w:pPr>
        <w:pStyle w:val="Bezmezer"/>
        <w:spacing w:after="120"/>
        <w:jc w:val="both"/>
        <w:rPr>
          <w:lang w:val="sk-SK"/>
        </w:rPr>
      </w:pPr>
      <w:r w:rsidRPr="002625A7">
        <w:rPr>
          <w:bCs/>
          <w:sz w:val="18"/>
          <w:szCs w:val="18"/>
          <w:lang w:val="sk-SK"/>
        </w:rPr>
        <w:t xml:space="preserve">Erika Kuhnová, </w:t>
      </w:r>
      <w:r w:rsidRPr="002625A7">
        <w:rPr>
          <w:sz w:val="18"/>
          <w:szCs w:val="18"/>
          <w:lang w:val="sk-SK"/>
        </w:rPr>
        <w:t xml:space="preserve">PR </w:t>
      </w:r>
      <w:proofErr w:type="spellStart"/>
      <w:r w:rsidRPr="002625A7">
        <w:rPr>
          <w:sz w:val="18"/>
          <w:szCs w:val="18"/>
          <w:lang w:val="sk-SK"/>
        </w:rPr>
        <w:t>Consultant</w:t>
      </w:r>
      <w:proofErr w:type="spellEnd"/>
      <w:r w:rsidRPr="002625A7">
        <w:rPr>
          <w:sz w:val="18"/>
          <w:szCs w:val="18"/>
          <w:lang w:val="sk-SK"/>
        </w:rPr>
        <w:t>, 10/10 COMMUNICATIONS, +421 </w:t>
      </w:r>
      <w:r w:rsidRPr="002625A7">
        <w:rPr>
          <w:bCs/>
          <w:sz w:val="18"/>
          <w:szCs w:val="18"/>
          <w:lang w:val="sk-SK"/>
        </w:rPr>
        <w:t xml:space="preserve">903 592 384, </w:t>
      </w:r>
      <w:hyperlink r:id="rId9" w:history="1">
        <w:r w:rsidRPr="002625A7">
          <w:rPr>
            <w:rStyle w:val="Hypertextovodkaz"/>
            <w:color w:val="auto"/>
            <w:sz w:val="18"/>
            <w:szCs w:val="18"/>
            <w:lang w:val="sk-SK"/>
          </w:rPr>
          <w:t>erika.kuhnova@1010comms.sk</w:t>
        </w:r>
      </w:hyperlink>
    </w:p>
    <w:p w14:paraId="3D6FA176" w14:textId="77777777" w:rsidR="00583D72" w:rsidRPr="002625A7" w:rsidRDefault="00583D72" w:rsidP="00EF31B8">
      <w:pPr>
        <w:pStyle w:val="Bezmezer"/>
        <w:spacing w:after="120"/>
        <w:jc w:val="both"/>
        <w:rPr>
          <w:sz w:val="18"/>
          <w:szCs w:val="18"/>
          <w:u w:val="single"/>
          <w:lang w:val="sk-SK"/>
        </w:rPr>
      </w:pPr>
      <w:r w:rsidRPr="002625A7">
        <w:rPr>
          <w:sz w:val="18"/>
          <w:szCs w:val="18"/>
          <w:lang w:val="sk-SK"/>
        </w:rPr>
        <w:t xml:space="preserve">Michaela </w:t>
      </w:r>
      <w:proofErr w:type="spellStart"/>
      <w:r w:rsidRPr="002625A7">
        <w:rPr>
          <w:sz w:val="18"/>
          <w:szCs w:val="18"/>
          <w:lang w:val="sk-SK"/>
        </w:rPr>
        <w:t>Hanáková</w:t>
      </w:r>
      <w:proofErr w:type="spellEnd"/>
      <w:r w:rsidRPr="002625A7">
        <w:rPr>
          <w:sz w:val="18"/>
          <w:szCs w:val="18"/>
          <w:lang w:val="sk-SK"/>
        </w:rPr>
        <w:t xml:space="preserve">, PR </w:t>
      </w:r>
      <w:proofErr w:type="spellStart"/>
      <w:r w:rsidRPr="002625A7">
        <w:rPr>
          <w:sz w:val="18"/>
          <w:szCs w:val="18"/>
          <w:lang w:val="sk-SK"/>
        </w:rPr>
        <w:t>Consultant</w:t>
      </w:r>
      <w:proofErr w:type="spellEnd"/>
      <w:r w:rsidRPr="002625A7">
        <w:rPr>
          <w:sz w:val="18"/>
          <w:szCs w:val="18"/>
          <w:lang w:val="sk-SK"/>
        </w:rPr>
        <w:t xml:space="preserve">, 10/10 COMMUNICATIONS, +421 907 581 582, </w:t>
      </w:r>
      <w:hyperlink r:id="rId10" w:history="1">
        <w:r w:rsidRPr="002625A7">
          <w:rPr>
            <w:rStyle w:val="Hypertextovodkaz"/>
            <w:color w:val="auto"/>
            <w:sz w:val="18"/>
            <w:szCs w:val="18"/>
            <w:lang w:val="sk-SK"/>
          </w:rPr>
          <w:t>michaela.hanakova@1010comms.sk</w:t>
        </w:r>
      </w:hyperlink>
    </w:p>
    <w:p w14:paraId="7E91FA04" w14:textId="77777777" w:rsidR="00583D72" w:rsidRPr="002625A7" w:rsidRDefault="00583D72" w:rsidP="00EF31B8">
      <w:pPr>
        <w:spacing w:after="120" w:line="240" w:lineRule="auto"/>
        <w:jc w:val="both"/>
        <w:outlineLvl w:val="0"/>
        <w:rPr>
          <w:rFonts w:cstheme="minorHAnsi"/>
          <w:bCs/>
          <w:sz w:val="18"/>
          <w:szCs w:val="18"/>
          <w:lang w:val="sk-SK"/>
        </w:rPr>
      </w:pPr>
    </w:p>
    <w:p w14:paraId="4131569A" w14:textId="77777777" w:rsidR="00583D72" w:rsidRPr="002625A7" w:rsidRDefault="00583D72" w:rsidP="00EF31B8">
      <w:pPr>
        <w:spacing w:after="120" w:line="240" w:lineRule="auto"/>
        <w:jc w:val="both"/>
        <w:rPr>
          <w:rFonts w:cstheme="minorHAnsi"/>
          <w:b/>
          <w:color w:val="000000" w:themeColor="text1"/>
          <w:sz w:val="18"/>
          <w:szCs w:val="18"/>
          <w:lang w:val="sk-SK"/>
        </w:rPr>
      </w:pPr>
      <w:r w:rsidRPr="002625A7">
        <w:rPr>
          <w:rFonts w:eastAsia="GillSansCE-Light" w:cstheme="minorHAnsi"/>
          <w:b/>
          <w:color w:val="000000" w:themeColor="text1"/>
          <w:sz w:val="18"/>
          <w:szCs w:val="18"/>
          <w:lang w:val="sk-SK"/>
        </w:rPr>
        <w:t xml:space="preserve">O </w:t>
      </w:r>
      <w:bookmarkStart w:id="0" w:name="__DdeLink__106_353089834"/>
      <w:r w:rsidRPr="002625A7">
        <w:rPr>
          <w:rFonts w:eastAsia="GillSansCE-Light" w:cstheme="minorHAnsi"/>
          <w:b/>
          <w:color w:val="000000" w:themeColor="text1"/>
          <w:sz w:val="18"/>
          <w:szCs w:val="18"/>
          <w:lang w:val="sk-SK"/>
        </w:rPr>
        <w:t xml:space="preserve">Grafton </w:t>
      </w:r>
      <w:bookmarkEnd w:id="0"/>
      <w:r w:rsidRPr="002625A7">
        <w:rPr>
          <w:rFonts w:eastAsia="GillSansCE-Light" w:cstheme="minorHAnsi"/>
          <w:b/>
          <w:color w:val="000000" w:themeColor="text1"/>
          <w:sz w:val="18"/>
          <w:szCs w:val="18"/>
          <w:lang w:val="sk-SK"/>
        </w:rPr>
        <w:t>Slovakia</w:t>
      </w:r>
    </w:p>
    <w:p w14:paraId="1CD42232" w14:textId="77777777" w:rsidR="00583D72" w:rsidRPr="002625A7" w:rsidRDefault="00583D72" w:rsidP="00EF31B8">
      <w:pPr>
        <w:spacing w:after="120" w:line="240" w:lineRule="auto"/>
        <w:jc w:val="both"/>
        <w:rPr>
          <w:rFonts w:eastAsia="GillSansCE-Light" w:cstheme="minorHAnsi"/>
          <w:color w:val="000000" w:themeColor="text1"/>
          <w:sz w:val="18"/>
          <w:szCs w:val="18"/>
          <w:lang w:val="sk-SK"/>
        </w:rPr>
      </w:pPr>
      <w:r w:rsidRPr="002625A7">
        <w:rPr>
          <w:rFonts w:eastAsia="GillSansCE-Light" w:cstheme="minorHAnsi"/>
          <w:color w:val="000000" w:themeColor="text1"/>
          <w:sz w:val="18"/>
          <w:szCs w:val="18"/>
          <w:lang w:val="sk-SK"/>
        </w:rPr>
        <w:t xml:space="preserve">Personálna agentúra Grafton Slovakia bola založená v roku 2004 a v súčasnej dobe pôsobí v Bratislave, Nitre, Košiciach, Prešove a Žiline. Je súčasťou </w:t>
      </w:r>
      <w:proofErr w:type="spellStart"/>
      <w:r w:rsidRPr="002625A7">
        <w:rPr>
          <w:rFonts w:eastAsia="GillSansCE-Light" w:cstheme="minorHAnsi"/>
          <w:color w:val="000000" w:themeColor="text1"/>
          <w:sz w:val="18"/>
          <w:szCs w:val="18"/>
          <w:lang w:val="sk-SK"/>
        </w:rPr>
        <w:t>Gi</w:t>
      </w:r>
      <w:proofErr w:type="spellEnd"/>
      <w:r w:rsidRPr="002625A7">
        <w:rPr>
          <w:rFonts w:eastAsia="GillSansCE-Light" w:cstheme="minorHAnsi"/>
          <w:color w:val="000000" w:themeColor="text1"/>
          <w:sz w:val="18"/>
          <w:szCs w:val="18"/>
          <w:lang w:val="sk-SK"/>
        </w:rPr>
        <w:t xml:space="preserve"> Group Holding. Svojim lokálnym aj medzinárodným klientom, ako i uchádzačom o prácu ponúka široké portfólio služieb v oblasti náboru, dočasného pridelenia zamestnancov a talent manažmentu či rôznorodých HR riešení. Pripravuje tiež na mieru riešenia outsourcingu alebo kompletné zaistenie servisu náboru riadením celého procesu ako hlavný dodávateľ. Patrí medzi popredných poskytovateľov </w:t>
      </w:r>
      <w:proofErr w:type="spellStart"/>
      <w:r w:rsidRPr="002625A7">
        <w:rPr>
          <w:rFonts w:eastAsia="GillSansCE-Light" w:cstheme="minorHAnsi"/>
          <w:color w:val="000000" w:themeColor="text1"/>
          <w:sz w:val="18"/>
          <w:szCs w:val="18"/>
          <w:lang w:val="sk-SK"/>
        </w:rPr>
        <w:t>outplacementových</w:t>
      </w:r>
      <w:proofErr w:type="spellEnd"/>
      <w:r w:rsidRPr="002625A7">
        <w:rPr>
          <w:rFonts w:eastAsia="GillSansCE-Light" w:cstheme="minorHAnsi"/>
          <w:color w:val="000000" w:themeColor="text1"/>
          <w:sz w:val="18"/>
          <w:szCs w:val="18"/>
          <w:lang w:val="sk-SK"/>
        </w:rPr>
        <w:t xml:space="preserve"> služieb a poradenstva, ako aj výberu zamestnancov pomocou </w:t>
      </w:r>
      <w:proofErr w:type="spellStart"/>
      <w:r w:rsidRPr="002625A7">
        <w:rPr>
          <w:rFonts w:eastAsia="GillSansCE-Light" w:cstheme="minorHAnsi"/>
          <w:color w:val="000000" w:themeColor="text1"/>
          <w:sz w:val="18"/>
          <w:szCs w:val="18"/>
          <w:lang w:val="sk-SK"/>
        </w:rPr>
        <w:t>assessment</w:t>
      </w:r>
      <w:proofErr w:type="spellEnd"/>
      <w:r w:rsidRPr="002625A7">
        <w:rPr>
          <w:rFonts w:eastAsia="GillSansCE-Light" w:cstheme="minorHAnsi"/>
          <w:color w:val="000000" w:themeColor="text1"/>
          <w:sz w:val="18"/>
          <w:szCs w:val="18"/>
          <w:lang w:val="sk-SK"/>
        </w:rPr>
        <w:t xml:space="preserve"> centier, špeciálnych testov a dodatočne ponúka poradenský servis v oblasti ľudských zdrojov. Viac na </w:t>
      </w:r>
      <w:hyperlink r:id="rId11">
        <w:r w:rsidRPr="002625A7">
          <w:rPr>
            <w:rFonts w:cstheme="minorHAnsi"/>
            <w:color w:val="000000" w:themeColor="text1"/>
            <w:sz w:val="18"/>
            <w:szCs w:val="18"/>
            <w:u w:val="single"/>
            <w:lang w:val="sk-SK"/>
          </w:rPr>
          <w:t>www.grafton.sk</w:t>
        </w:r>
      </w:hyperlink>
    </w:p>
    <w:p w14:paraId="1130A040" w14:textId="77777777" w:rsidR="00583D72" w:rsidRPr="002625A7" w:rsidRDefault="00583D72" w:rsidP="00EF31B8">
      <w:pPr>
        <w:spacing w:after="120" w:line="240" w:lineRule="auto"/>
        <w:jc w:val="both"/>
        <w:rPr>
          <w:rFonts w:eastAsia="GillSansCE-Light" w:cstheme="minorHAnsi"/>
          <w:b/>
          <w:color w:val="000000" w:themeColor="text1"/>
          <w:sz w:val="18"/>
          <w:szCs w:val="18"/>
          <w:lang w:val="sk-SK"/>
        </w:rPr>
      </w:pPr>
      <w:r w:rsidRPr="002625A7">
        <w:rPr>
          <w:rFonts w:eastAsia="GillSansCE-Light" w:cstheme="minorHAnsi"/>
          <w:b/>
          <w:color w:val="000000" w:themeColor="text1"/>
          <w:sz w:val="18"/>
          <w:szCs w:val="18"/>
          <w:lang w:val="sk-SK"/>
        </w:rPr>
        <w:t>O </w:t>
      </w:r>
      <w:proofErr w:type="spellStart"/>
      <w:r w:rsidRPr="002625A7">
        <w:rPr>
          <w:rFonts w:eastAsia="GillSansCE-Light" w:cstheme="minorHAnsi"/>
          <w:b/>
          <w:color w:val="000000" w:themeColor="text1"/>
          <w:sz w:val="18"/>
          <w:szCs w:val="18"/>
          <w:lang w:val="sk-SK"/>
        </w:rPr>
        <w:t>Gi</w:t>
      </w:r>
      <w:proofErr w:type="spellEnd"/>
      <w:r w:rsidRPr="002625A7">
        <w:rPr>
          <w:rFonts w:eastAsia="GillSansCE-Light" w:cstheme="minorHAnsi"/>
          <w:b/>
          <w:color w:val="000000" w:themeColor="text1"/>
          <w:sz w:val="18"/>
          <w:szCs w:val="18"/>
          <w:lang w:val="sk-SK"/>
        </w:rPr>
        <w:t xml:space="preserve"> Group Holding</w:t>
      </w:r>
    </w:p>
    <w:p w14:paraId="118060B0" w14:textId="77777777" w:rsidR="00583D72" w:rsidRPr="002625A7" w:rsidRDefault="00583D72" w:rsidP="00EF31B8">
      <w:pPr>
        <w:spacing w:after="120" w:line="240" w:lineRule="auto"/>
        <w:jc w:val="both"/>
        <w:rPr>
          <w:rStyle w:val="Hypertextovodkaz"/>
          <w:rFonts w:cstheme="minorHAnsi"/>
          <w:color w:val="000000" w:themeColor="text1"/>
          <w:sz w:val="18"/>
          <w:szCs w:val="18"/>
          <w:u w:val="none"/>
          <w:lang w:val="sk-SK"/>
        </w:rPr>
      </w:pPr>
      <w:proofErr w:type="spellStart"/>
      <w:r w:rsidRPr="002625A7">
        <w:rPr>
          <w:rFonts w:cstheme="minorHAnsi"/>
          <w:color w:val="000000" w:themeColor="text1"/>
          <w:sz w:val="18"/>
          <w:szCs w:val="18"/>
          <w:lang w:val="sk-SK"/>
        </w:rPr>
        <w:t>Gi</w:t>
      </w:r>
      <w:proofErr w:type="spellEnd"/>
      <w:r w:rsidRPr="002625A7">
        <w:rPr>
          <w:rFonts w:cstheme="minorHAnsi"/>
          <w:color w:val="000000" w:themeColor="text1"/>
          <w:sz w:val="18"/>
          <w:szCs w:val="18"/>
          <w:lang w:val="sk-SK"/>
        </w:rPr>
        <w:t xml:space="preserve"> Group Holding je prvá talianska nadnárodná spoločnosť pôsobiaca v oblasti služieb trhu práce. Jej doménou sú integrované HR služby zamerané na udržateľný rozvoj pracovného trhu a zlepšovanie života ľudí prostredníctvom práce. Skupina pôsobí v oblastiach dočasného pridelenia a zamestnávania na hlavný pracovný pomer, profesionálneho a </w:t>
      </w:r>
      <w:proofErr w:type="spellStart"/>
      <w:r w:rsidRPr="002625A7">
        <w:rPr>
          <w:rFonts w:cstheme="minorHAnsi"/>
          <w:color w:val="000000" w:themeColor="text1"/>
          <w:sz w:val="18"/>
          <w:szCs w:val="18"/>
          <w:lang w:val="sk-SK"/>
        </w:rPr>
        <w:t>executive</w:t>
      </w:r>
      <w:proofErr w:type="spellEnd"/>
      <w:r w:rsidRPr="002625A7">
        <w:rPr>
          <w:rFonts w:cstheme="minorHAnsi"/>
          <w:color w:val="000000" w:themeColor="text1"/>
          <w:sz w:val="18"/>
          <w:szCs w:val="18"/>
          <w:lang w:val="sk-SK"/>
        </w:rPr>
        <w:t xml:space="preserve"> </w:t>
      </w:r>
      <w:proofErr w:type="spellStart"/>
      <w:r w:rsidRPr="002625A7">
        <w:rPr>
          <w:rFonts w:cstheme="minorHAnsi"/>
          <w:color w:val="000000" w:themeColor="text1"/>
          <w:sz w:val="18"/>
          <w:szCs w:val="18"/>
          <w:lang w:val="sk-SK"/>
        </w:rPr>
        <w:t>search</w:t>
      </w:r>
      <w:proofErr w:type="spellEnd"/>
      <w:r w:rsidRPr="002625A7">
        <w:rPr>
          <w:rFonts w:cstheme="minorHAnsi"/>
          <w:color w:val="000000" w:themeColor="text1"/>
          <w:sz w:val="18"/>
          <w:szCs w:val="18"/>
          <w:lang w:val="sk-SK"/>
        </w:rPr>
        <w:t xml:space="preserve"> vyhľadávania a výberu zamestnancov, kariérnej zmeny a </w:t>
      </w:r>
      <w:proofErr w:type="spellStart"/>
      <w:r w:rsidRPr="002625A7">
        <w:rPr>
          <w:rFonts w:cstheme="minorHAnsi"/>
          <w:color w:val="000000" w:themeColor="text1"/>
          <w:sz w:val="18"/>
          <w:szCs w:val="18"/>
          <w:lang w:val="sk-SK"/>
        </w:rPr>
        <w:t>outplacementu</w:t>
      </w:r>
      <w:proofErr w:type="spellEnd"/>
      <w:r w:rsidRPr="002625A7">
        <w:rPr>
          <w:rFonts w:cstheme="minorHAnsi"/>
          <w:color w:val="000000" w:themeColor="text1"/>
          <w:sz w:val="18"/>
          <w:szCs w:val="18"/>
          <w:lang w:val="sk-SK"/>
        </w:rPr>
        <w:t xml:space="preserve">, školení a rozvoja, podpory </w:t>
      </w:r>
      <w:proofErr w:type="spellStart"/>
      <w:r w:rsidRPr="002625A7">
        <w:rPr>
          <w:rFonts w:cstheme="minorHAnsi"/>
          <w:color w:val="000000" w:themeColor="text1"/>
          <w:sz w:val="18"/>
          <w:szCs w:val="18"/>
          <w:lang w:val="sk-SK"/>
        </w:rPr>
        <w:t>relokácie</w:t>
      </w:r>
      <w:proofErr w:type="spellEnd"/>
      <w:r w:rsidRPr="002625A7">
        <w:rPr>
          <w:rFonts w:cstheme="minorHAnsi"/>
          <w:color w:val="000000" w:themeColor="text1"/>
          <w:sz w:val="18"/>
          <w:szCs w:val="18"/>
          <w:lang w:val="sk-SK"/>
        </w:rPr>
        <w:t xml:space="preserve">, outsourcingu a business </w:t>
      </w:r>
      <w:proofErr w:type="spellStart"/>
      <w:r w:rsidRPr="002625A7">
        <w:rPr>
          <w:rFonts w:cstheme="minorHAnsi"/>
          <w:color w:val="000000" w:themeColor="text1"/>
          <w:sz w:val="18"/>
          <w:szCs w:val="18"/>
          <w:lang w:val="sk-SK"/>
        </w:rPr>
        <w:t>process</w:t>
      </w:r>
      <w:proofErr w:type="spellEnd"/>
      <w:r w:rsidRPr="002625A7">
        <w:rPr>
          <w:rFonts w:cstheme="minorHAnsi"/>
          <w:color w:val="000000" w:themeColor="text1"/>
          <w:sz w:val="18"/>
          <w:szCs w:val="18"/>
          <w:lang w:val="sk-SK"/>
        </w:rPr>
        <w:t xml:space="preserve"> outsourcingu (BPO), ako aj poradenstva v oblasti personálnych a administratívnych služieb. </w:t>
      </w:r>
      <w:proofErr w:type="spellStart"/>
      <w:r w:rsidRPr="002625A7">
        <w:rPr>
          <w:rFonts w:cstheme="minorHAnsi"/>
          <w:color w:val="000000" w:themeColor="text1"/>
          <w:sz w:val="18"/>
          <w:szCs w:val="18"/>
          <w:lang w:val="sk-SK"/>
        </w:rPr>
        <w:t>Gi</w:t>
      </w:r>
      <w:proofErr w:type="spellEnd"/>
      <w:r w:rsidRPr="002625A7">
        <w:rPr>
          <w:rFonts w:cstheme="minorHAnsi"/>
          <w:color w:val="000000" w:themeColor="text1"/>
          <w:sz w:val="18"/>
          <w:szCs w:val="18"/>
          <w:lang w:val="sk-SK"/>
        </w:rPr>
        <w:t xml:space="preserve"> Group Holding zamestnáva viac než 9 000 interných zamestnancov a vďaka priamej prítomnosti a strategickým partnerstvám pôsobí v 58 krajinách Európy, regiónu APAC, Ameriky a Afriky, pričom poskytuje služby viac než 25 000 klientskym spoločnostiam. Po akvizícii európskeho </w:t>
      </w:r>
      <w:proofErr w:type="spellStart"/>
      <w:r w:rsidRPr="002625A7">
        <w:rPr>
          <w:rFonts w:cstheme="minorHAnsi"/>
          <w:color w:val="000000" w:themeColor="text1"/>
          <w:sz w:val="18"/>
          <w:szCs w:val="18"/>
          <w:lang w:val="sk-SK"/>
        </w:rPr>
        <w:t>staffingového</w:t>
      </w:r>
      <w:proofErr w:type="spellEnd"/>
      <w:r w:rsidRPr="002625A7">
        <w:rPr>
          <w:rFonts w:cstheme="minorHAnsi"/>
          <w:color w:val="000000" w:themeColor="text1"/>
          <w:sz w:val="18"/>
          <w:szCs w:val="18"/>
          <w:lang w:val="sk-SK"/>
        </w:rPr>
        <w:t xml:space="preserve"> biznisu spoločnosti </w:t>
      </w:r>
      <w:proofErr w:type="spellStart"/>
      <w:r w:rsidRPr="002625A7">
        <w:rPr>
          <w:rFonts w:cstheme="minorHAnsi"/>
          <w:color w:val="000000" w:themeColor="text1"/>
          <w:sz w:val="18"/>
          <w:szCs w:val="18"/>
          <w:lang w:val="sk-SK"/>
        </w:rPr>
        <w:t>Kelly</w:t>
      </w:r>
      <w:proofErr w:type="spellEnd"/>
      <w:r w:rsidRPr="002625A7">
        <w:rPr>
          <w:rFonts w:cstheme="minorHAnsi"/>
          <w:color w:val="000000" w:themeColor="text1"/>
          <w:sz w:val="18"/>
          <w:szCs w:val="18"/>
          <w:lang w:val="sk-SK"/>
        </w:rPr>
        <w:t xml:space="preserve"> dosiahli ročné tržby skupiny približne 5 miliárd EUR, čo predstavuje významný míľnik v jej globálnej expanznej stratégii. Podľa rebríčka </w:t>
      </w:r>
      <w:proofErr w:type="spellStart"/>
      <w:r w:rsidRPr="002625A7">
        <w:rPr>
          <w:rFonts w:cstheme="minorHAnsi"/>
          <w:color w:val="000000" w:themeColor="text1"/>
          <w:sz w:val="18"/>
          <w:szCs w:val="18"/>
          <w:lang w:val="sk-SK"/>
        </w:rPr>
        <w:t>Staffing</w:t>
      </w:r>
      <w:proofErr w:type="spellEnd"/>
      <w:r w:rsidRPr="002625A7">
        <w:rPr>
          <w:rFonts w:cstheme="minorHAnsi"/>
          <w:color w:val="000000" w:themeColor="text1"/>
          <w:sz w:val="18"/>
          <w:szCs w:val="18"/>
          <w:lang w:val="sk-SK"/>
        </w:rPr>
        <w:t xml:space="preserve"> Industry </w:t>
      </w:r>
      <w:proofErr w:type="spellStart"/>
      <w:r w:rsidRPr="002625A7">
        <w:rPr>
          <w:rFonts w:cstheme="minorHAnsi"/>
          <w:color w:val="000000" w:themeColor="text1"/>
          <w:sz w:val="18"/>
          <w:szCs w:val="18"/>
          <w:lang w:val="sk-SK"/>
        </w:rPr>
        <w:t>Analysts</w:t>
      </w:r>
      <w:proofErr w:type="spellEnd"/>
      <w:r w:rsidRPr="002625A7">
        <w:rPr>
          <w:rFonts w:cstheme="minorHAnsi"/>
          <w:color w:val="000000" w:themeColor="text1"/>
          <w:sz w:val="18"/>
          <w:szCs w:val="18"/>
          <w:lang w:val="sk-SK"/>
        </w:rPr>
        <w:t xml:space="preserve"> z roku 2025 patrí </w:t>
      </w:r>
      <w:proofErr w:type="spellStart"/>
      <w:r w:rsidRPr="002625A7">
        <w:rPr>
          <w:rFonts w:cstheme="minorHAnsi"/>
          <w:color w:val="000000" w:themeColor="text1"/>
          <w:sz w:val="18"/>
          <w:szCs w:val="18"/>
          <w:lang w:val="sk-SK"/>
        </w:rPr>
        <w:t>Gi</w:t>
      </w:r>
      <w:proofErr w:type="spellEnd"/>
      <w:r w:rsidRPr="002625A7">
        <w:rPr>
          <w:rFonts w:cstheme="minorHAnsi"/>
          <w:color w:val="000000" w:themeColor="text1"/>
          <w:sz w:val="18"/>
          <w:szCs w:val="18"/>
          <w:lang w:val="sk-SK"/>
        </w:rPr>
        <w:t xml:space="preserve"> Group Holding medzi 11 najväčších personálnych firiem na svete. </w:t>
      </w:r>
      <w:hyperlink r:id="rId12" w:history="1">
        <w:r w:rsidRPr="002625A7">
          <w:rPr>
            <w:rStyle w:val="Hypertextovodkaz"/>
            <w:rFonts w:cstheme="minorHAnsi"/>
            <w:color w:val="000000" w:themeColor="text1"/>
            <w:sz w:val="18"/>
            <w:szCs w:val="18"/>
            <w:lang w:val="sk-SK"/>
          </w:rPr>
          <w:t>www.gigroupholding.com</w:t>
        </w:r>
      </w:hyperlink>
    </w:p>
    <w:p w14:paraId="33EEE27A" w14:textId="77777777" w:rsidR="000408A0" w:rsidRPr="002625A7" w:rsidRDefault="000408A0" w:rsidP="00EF31B8">
      <w:pPr>
        <w:spacing w:line="240" w:lineRule="auto"/>
        <w:rPr>
          <w:lang w:val="sk-SK"/>
        </w:rPr>
      </w:pPr>
    </w:p>
    <w:sectPr w:rsidR="000408A0" w:rsidRPr="002625A7" w:rsidSect="00A70F7E">
      <w:headerReference w:type="default" r:id="rId13"/>
      <w:footerReference w:type="default" r:id="rId14"/>
      <w:pgSz w:w="11906" w:h="16838"/>
      <w:pgMar w:top="1417" w:right="1417" w:bottom="1417" w:left="1417" w:header="11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E80B" w14:textId="77777777" w:rsidR="00EF795F" w:rsidRDefault="00EF795F" w:rsidP="00BA3102">
      <w:pPr>
        <w:spacing w:after="0" w:line="240" w:lineRule="auto"/>
      </w:pPr>
      <w:r>
        <w:separator/>
      </w:r>
    </w:p>
  </w:endnote>
  <w:endnote w:type="continuationSeparator" w:id="0">
    <w:p w14:paraId="690F632D" w14:textId="77777777" w:rsidR="00EF795F" w:rsidRDefault="00EF795F" w:rsidP="00BA3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CE-Light">
    <w:altName w:val="MS Mincho"/>
    <w:panose1 w:val="00000000000000000000"/>
    <w:charset w:val="80"/>
    <w:family w:val="auto"/>
    <w:notTrueType/>
    <w:pitch w:val="default"/>
    <w:sig w:usb0="00000000" w:usb1="08070000" w:usb2="00000010" w:usb3="00000000" w:csb0="00020000" w:csb1="00000000"/>
  </w:font>
  <w:font w:name="Calibri-Bold">
    <w:altName w:val="Calibri"/>
    <w:panose1 w:val="00000000000000000000"/>
    <w:charset w:val="00"/>
    <w:family w:val="swiss"/>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3887" w14:textId="744AFC95" w:rsidR="00A70F7E" w:rsidRPr="00A96314" w:rsidRDefault="00A96314" w:rsidP="00A70F7E">
    <w:pPr>
      <w:pStyle w:val="Zpat"/>
      <w:ind w:left="-1417"/>
      <w:rPr>
        <w:noProof/>
        <w:lang w:val="it-IT"/>
      </w:rPr>
    </w:pPr>
    <w:r>
      <w:rPr>
        <w:noProof/>
      </w:rPr>
      <w:drawing>
        <wp:anchor distT="0" distB="0" distL="114300" distR="114300" simplePos="0" relativeHeight="251669504" behindDoc="1" locked="0" layoutInCell="1" allowOverlap="1" wp14:anchorId="2F4E7010" wp14:editId="4EB5C6EC">
          <wp:simplePos x="0" y="0"/>
          <wp:positionH relativeFrom="column">
            <wp:posOffset>-642620</wp:posOffset>
          </wp:positionH>
          <wp:positionV relativeFrom="paragraph">
            <wp:posOffset>253365</wp:posOffset>
          </wp:positionV>
          <wp:extent cx="1123950" cy="229235"/>
          <wp:effectExtent l="0" t="0" r="0" b="0"/>
          <wp:wrapTight wrapText="bothSides">
            <wp:wrapPolygon edited="0">
              <wp:start x="0" y="0"/>
              <wp:lineTo x="0" y="17950"/>
              <wp:lineTo x="8786" y="19745"/>
              <wp:lineTo x="20136" y="19745"/>
              <wp:lineTo x="21234" y="16155"/>
              <wp:lineTo x="21234" y="0"/>
              <wp:lineTo x="6956" y="0"/>
              <wp:lineTo x="0" y="0"/>
            </wp:wrapPolygon>
          </wp:wrapTight>
          <wp:docPr id="1558811207" name="Obrázek 2" descr="Obsah obrázku Písmo, Grafika, logo, grafický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11207" name="Obrázek 2" descr="Obsah obrázku Písmo, Grafika, logo, grafický design&#10;&#10;Obsah generovaný pomocí AI může být nesprávn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229235"/>
                  </a:xfrm>
                  <a:prstGeom prst="rect">
                    <a:avLst/>
                  </a:prstGeom>
                  <a:noFill/>
                  <a:ln>
                    <a:noFill/>
                  </a:ln>
                </pic:spPr>
              </pic:pic>
            </a:graphicData>
          </a:graphic>
        </wp:anchor>
      </w:drawing>
    </w:r>
    <w:r w:rsidR="000408A0">
      <w:rPr>
        <w:noProof/>
        <w:lang w:val="en-US"/>
      </w:rPr>
      <w:drawing>
        <wp:anchor distT="0" distB="0" distL="114300" distR="114300" simplePos="0" relativeHeight="251667456" behindDoc="1" locked="0" layoutInCell="1" allowOverlap="1" wp14:anchorId="19518CF7" wp14:editId="6692B046">
          <wp:simplePos x="0" y="0"/>
          <wp:positionH relativeFrom="page">
            <wp:posOffset>-19050</wp:posOffset>
          </wp:positionH>
          <wp:positionV relativeFrom="paragraph">
            <wp:posOffset>-810895</wp:posOffset>
          </wp:positionV>
          <wp:extent cx="5949538" cy="2350135"/>
          <wp:effectExtent l="0" t="0" r="0" b="0"/>
          <wp:wrapNone/>
          <wp:docPr id="213" name="Obrázek 213" descr="Obsah obrázku snímek obrazovky, Grafika, černá,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snímek obrazovky, Grafika, černá, design&#10;&#10;Popis byl vytvořen automaticky"/>
                  <pic:cNvPicPr/>
                </pic:nvPicPr>
                <pic:blipFill rotWithShape="1">
                  <a:blip r:embed="rId2">
                    <a:extLst>
                      <a:ext uri="{28A0092B-C50C-407E-A947-70E740481C1C}">
                        <a14:useLocalDpi xmlns:a14="http://schemas.microsoft.com/office/drawing/2010/main" val="0"/>
                      </a:ext>
                    </a:extLst>
                  </a:blip>
                  <a:srcRect t="69830"/>
                  <a:stretch/>
                </pic:blipFill>
                <pic:spPr bwMode="auto">
                  <a:xfrm>
                    <a:off x="0" y="0"/>
                    <a:ext cx="5949538" cy="2350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51CF">
      <w:rPr>
        <w:noProof/>
      </w:rPr>
      <w:t xml:space="preserve">    </w:t>
    </w:r>
  </w:p>
  <w:p w14:paraId="17B1909E" w14:textId="5FE8AFB7" w:rsidR="00A70F7E" w:rsidRDefault="00A96314" w:rsidP="00A70F7E">
    <w:pPr>
      <w:pStyle w:val="Zpat"/>
      <w:tabs>
        <w:tab w:val="clear" w:pos="4536"/>
        <w:tab w:val="clear" w:pos="9072"/>
        <w:tab w:val="left" w:pos="1758"/>
      </w:tabs>
      <w:ind w:left="-1417"/>
      <w:rPr>
        <w:noProof/>
      </w:rPr>
    </w:pPr>
    <w:r>
      <w:rPr>
        <w:noProof/>
      </w:rPr>
      <w:drawing>
        <wp:anchor distT="0" distB="0" distL="114300" distR="114300" simplePos="0" relativeHeight="251668480" behindDoc="0" locked="0" layoutInCell="1" allowOverlap="1" wp14:anchorId="3A9B041D" wp14:editId="70EBE4DE">
          <wp:simplePos x="0" y="0"/>
          <wp:positionH relativeFrom="margin">
            <wp:posOffset>828675</wp:posOffset>
          </wp:positionH>
          <wp:positionV relativeFrom="margin">
            <wp:posOffset>8623935</wp:posOffset>
          </wp:positionV>
          <wp:extent cx="796290" cy="320040"/>
          <wp:effectExtent l="0" t="0" r="3810" b="3810"/>
          <wp:wrapSquare wrapText="bothSides"/>
          <wp:docPr id="214" name="Obrázek 214" descr="Obsah obrázku Písmo, Grafika, logo,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Písmo, Grafika, logo, text&#10;&#10;Popis byl vytvořen automaticky"/>
                  <pic:cNvPicPr/>
                </pic:nvPicPr>
                <pic:blipFill rotWithShape="1">
                  <a:blip r:embed="rId3">
                    <a:extLst>
                      <a:ext uri="{28A0092B-C50C-407E-A947-70E740481C1C}">
                        <a14:useLocalDpi xmlns:a14="http://schemas.microsoft.com/office/drawing/2010/main" val="0"/>
                      </a:ext>
                    </a:extLst>
                  </a:blip>
                  <a:srcRect l="12864" t="22157" r="8720" b="20685"/>
                  <a:stretch/>
                </pic:blipFill>
                <pic:spPr bwMode="auto">
                  <a:xfrm>
                    <a:off x="0" y="0"/>
                    <a:ext cx="796290" cy="320040"/>
                  </a:xfrm>
                  <a:prstGeom prst="rect">
                    <a:avLst/>
                  </a:prstGeom>
                  <a:ln>
                    <a:noFill/>
                  </a:ln>
                  <a:extLst>
                    <a:ext uri="{53640926-AAD7-44D8-BBD7-CCE9431645EC}">
                      <a14:shadowObscured xmlns:a14="http://schemas.microsoft.com/office/drawing/2010/main"/>
                    </a:ext>
                  </a:extLst>
                </pic:spPr>
              </pic:pic>
            </a:graphicData>
          </a:graphic>
        </wp:anchor>
      </w:drawing>
    </w:r>
    <w:r w:rsidR="009A33F4">
      <w:rPr>
        <w:noProof/>
      </w:rPr>
      <w:t xml:space="preserve">          </w:t>
    </w:r>
    <w:r w:rsidR="00A70F7E">
      <w:rPr>
        <w:noProof/>
      </w:rPr>
      <w:tab/>
    </w:r>
  </w:p>
  <w:p w14:paraId="01D7CD9A" w14:textId="7E676709" w:rsidR="00A70F7E" w:rsidRDefault="00A70F7E" w:rsidP="00A70F7E">
    <w:pPr>
      <w:pStyle w:val="Zpat"/>
      <w:ind w:left="-1417"/>
      <w:rPr>
        <w:noProof/>
      </w:rPr>
    </w:pPr>
  </w:p>
  <w:p w14:paraId="2B7A2DB4" w14:textId="77777777" w:rsidR="00A96314" w:rsidRDefault="006B6A05" w:rsidP="00A96314">
    <w:pPr>
      <w:autoSpaceDE w:val="0"/>
      <w:autoSpaceDN w:val="0"/>
      <w:adjustRightInd w:val="0"/>
      <w:spacing w:after="0" w:line="240" w:lineRule="auto"/>
      <w:ind w:left="-851"/>
      <w:rPr>
        <w:rFonts w:cs="Calibri"/>
        <w:color w:val="585757"/>
        <w:sz w:val="18"/>
        <w:szCs w:val="18"/>
        <w:lang w:eastAsia="cs-CZ"/>
      </w:rPr>
    </w:pPr>
    <w:r>
      <w:rPr>
        <w:rFonts w:cs="Calibri"/>
        <w:color w:val="585757"/>
        <w:sz w:val="18"/>
        <w:szCs w:val="18"/>
        <w:lang w:eastAsia="cs-CZ"/>
      </w:rPr>
      <w:t xml:space="preserve">       </w:t>
    </w:r>
  </w:p>
  <w:p w14:paraId="3B9A285C" w14:textId="77777777" w:rsidR="00684B2D" w:rsidRPr="00684B2D" w:rsidRDefault="00684B2D" w:rsidP="00A96314">
    <w:pPr>
      <w:autoSpaceDE w:val="0"/>
      <w:autoSpaceDN w:val="0"/>
      <w:adjustRightInd w:val="0"/>
      <w:spacing w:after="0" w:line="240" w:lineRule="auto"/>
      <w:ind w:left="-851"/>
      <w:rPr>
        <w:rFonts w:cs="Calibri"/>
        <w:color w:val="585757"/>
        <w:sz w:val="18"/>
        <w:szCs w:val="18"/>
        <w:lang w:eastAsia="cs-CZ"/>
      </w:rPr>
    </w:pPr>
    <w:r w:rsidRPr="00684B2D">
      <w:rPr>
        <w:rFonts w:cs="Calibri"/>
        <w:color w:val="585757"/>
        <w:sz w:val="18"/>
        <w:szCs w:val="18"/>
        <w:lang w:eastAsia="cs-CZ"/>
      </w:rPr>
      <w:t>Plynárenská 7/A, 821 09 Bratislava</w:t>
    </w:r>
  </w:p>
  <w:p w14:paraId="14ABA542" w14:textId="569E8772" w:rsidR="00A96314" w:rsidRPr="00A96314" w:rsidRDefault="00A96314" w:rsidP="00A96314">
    <w:pPr>
      <w:autoSpaceDE w:val="0"/>
      <w:autoSpaceDN w:val="0"/>
      <w:adjustRightInd w:val="0"/>
      <w:spacing w:after="0" w:line="240" w:lineRule="auto"/>
      <w:ind w:left="-851"/>
      <w:rPr>
        <w:rStyle w:val="Hypertextovodkaz"/>
        <w:rFonts w:cs="Calibri"/>
        <w:color w:val="585757"/>
        <w:sz w:val="18"/>
        <w:szCs w:val="18"/>
        <w:u w:val="none"/>
        <w:lang w:eastAsia="cs-CZ"/>
      </w:rPr>
    </w:pPr>
    <w:r w:rsidRPr="009A33F4">
      <w:rPr>
        <w:rFonts w:ascii="Calibri-Bold" w:hAnsi="Calibri-Bold" w:cs="Calibri-Bold"/>
        <w:b/>
        <w:bCs/>
        <w:color w:val="002060"/>
        <w:sz w:val="18"/>
        <w:szCs w:val="18"/>
        <w:lang w:eastAsia="cs-CZ"/>
      </w:rPr>
      <w:t>T</w:t>
    </w:r>
    <w:r w:rsidRPr="009A33F4">
      <w:rPr>
        <w:rFonts w:cs="Calibri"/>
        <w:color w:val="002060"/>
        <w:sz w:val="18"/>
        <w:szCs w:val="18"/>
        <w:lang w:eastAsia="cs-CZ"/>
      </w:rPr>
      <w:t xml:space="preserve">: </w:t>
    </w:r>
    <w:r>
      <w:rPr>
        <w:rFonts w:cs="Calibri"/>
        <w:color w:val="585757"/>
        <w:sz w:val="18"/>
        <w:szCs w:val="18"/>
        <w:lang w:eastAsia="cs-CZ"/>
      </w:rPr>
      <w:t xml:space="preserve">+421 259 208 </w:t>
    </w:r>
    <w:r w:rsidR="009413BA">
      <w:rPr>
        <w:rFonts w:cs="Calibri"/>
        <w:color w:val="585757"/>
        <w:sz w:val="18"/>
        <w:szCs w:val="18"/>
        <w:lang w:eastAsia="cs-CZ"/>
      </w:rPr>
      <w:t>111 E</w:t>
    </w:r>
    <w:r w:rsidRPr="009A33F4">
      <w:rPr>
        <w:rFonts w:cs="Calibri"/>
        <w:color w:val="002060"/>
        <w:sz w:val="18"/>
        <w:szCs w:val="18"/>
        <w:lang w:eastAsia="cs-CZ"/>
      </w:rPr>
      <w:t>:</w:t>
    </w:r>
    <w:r>
      <w:rPr>
        <w:rFonts w:cs="Calibri"/>
        <w:color w:val="C3172F"/>
        <w:sz w:val="18"/>
        <w:szCs w:val="18"/>
        <w:lang w:eastAsia="cs-CZ"/>
      </w:rPr>
      <w:t xml:space="preserve"> </w:t>
    </w:r>
    <w:r>
      <w:rPr>
        <w:rFonts w:cs="Calibri"/>
        <w:color w:val="585757"/>
        <w:sz w:val="18"/>
        <w:szCs w:val="18"/>
        <w:lang w:eastAsia="cs-CZ"/>
      </w:rPr>
      <w:t xml:space="preserve">info@grafton.sk     </w:t>
    </w:r>
    <w:hyperlink r:id="rId4" w:history="1">
      <w:r w:rsidRPr="00A4461B">
        <w:rPr>
          <w:rStyle w:val="Hypertextovodkaz"/>
          <w:sz w:val="18"/>
          <w:szCs w:val="18"/>
        </w:rPr>
        <w:t>www.grafton.sk</w:t>
      </w:r>
    </w:hyperlink>
  </w:p>
  <w:p w14:paraId="29F662CC" w14:textId="239076DA" w:rsidR="00BA3102" w:rsidRPr="00A96314" w:rsidRDefault="001C10E3" w:rsidP="00A96314">
    <w:pPr>
      <w:spacing w:line="240" w:lineRule="auto"/>
      <w:ind w:left="-851"/>
    </w:pPr>
    <w:r>
      <w:rPr>
        <w:rFonts w:ascii="Calibri-Bold" w:hAnsi="Calibri-Bold" w:cs="Calibri-Bold"/>
        <w:b/>
        <w:bCs/>
        <w:color w:val="002060"/>
        <w:sz w:val="18"/>
        <w:szCs w:val="18"/>
        <w:lang w:eastAsia="cs-CZ"/>
      </w:rPr>
      <w:t>T</w:t>
    </w:r>
    <w:r w:rsidRPr="001C10E3">
      <w:rPr>
        <w:rFonts w:cs="Calibri"/>
        <w:color w:val="002060"/>
        <w:sz w:val="18"/>
        <w:szCs w:val="18"/>
        <w:lang w:eastAsia="cs-CZ"/>
      </w:rPr>
      <w:t>:</w:t>
    </w:r>
    <w:r w:rsidRPr="001C10E3">
      <w:rPr>
        <w:rFonts w:ascii="Calibri-Bold" w:hAnsi="Calibri-Bold" w:cs="Calibri-Bold"/>
        <w:b/>
        <w:bCs/>
        <w:color w:val="002060"/>
        <w:sz w:val="18"/>
        <w:szCs w:val="18"/>
        <w:lang w:eastAsia="cs-CZ"/>
      </w:rPr>
      <w:t xml:space="preserve"> </w:t>
    </w:r>
    <w:r w:rsidR="00A96314" w:rsidRPr="00A96314">
      <w:rPr>
        <w:rFonts w:cs="Calibri"/>
        <w:color w:val="585757"/>
        <w:sz w:val="18"/>
        <w:szCs w:val="18"/>
        <w:lang w:eastAsia="cs-CZ"/>
      </w:rPr>
      <w:t>+421 259 208</w:t>
    </w:r>
    <w:r w:rsidR="00A96314">
      <w:rPr>
        <w:rFonts w:cs="Calibri"/>
        <w:color w:val="585757"/>
        <w:sz w:val="18"/>
        <w:szCs w:val="18"/>
        <w:lang w:eastAsia="cs-CZ"/>
      </w:rPr>
      <w:t> </w:t>
    </w:r>
    <w:r w:rsidR="009413BA" w:rsidRPr="00A96314">
      <w:rPr>
        <w:rFonts w:cs="Calibri"/>
        <w:color w:val="585757"/>
        <w:sz w:val="18"/>
        <w:szCs w:val="18"/>
        <w:lang w:eastAsia="cs-CZ"/>
      </w:rPr>
      <w:t>111</w:t>
    </w:r>
    <w:r w:rsidR="009413BA">
      <w:rPr>
        <w:rFonts w:cs="Calibri"/>
        <w:color w:val="585757"/>
        <w:sz w:val="18"/>
        <w:szCs w:val="18"/>
        <w:lang w:eastAsia="cs-CZ"/>
      </w:rPr>
      <w:t xml:space="preserve"> E</w:t>
    </w:r>
    <w:r>
      <w:rPr>
        <w:rFonts w:ascii="Calibri-Bold" w:hAnsi="Calibri-Bold" w:cs="Calibri-Bold"/>
        <w:b/>
        <w:bCs/>
        <w:color w:val="002060"/>
        <w:sz w:val="18"/>
        <w:szCs w:val="18"/>
        <w:lang w:eastAsia="cs-CZ"/>
      </w:rPr>
      <w:t>:</w:t>
    </w:r>
    <w:r w:rsidR="00414D62">
      <w:rPr>
        <w:rFonts w:ascii="Calibri-Bold" w:hAnsi="Calibri-Bold" w:cs="Calibri-Bold"/>
        <w:b/>
        <w:bCs/>
        <w:color w:val="002060"/>
        <w:sz w:val="18"/>
        <w:szCs w:val="18"/>
        <w:lang w:eastAsia="cs-CZ"/>
      </w:rPr>
      <w:t xml:space="preserve"> </w:t>
    </w:r>
    <w:hyperlink r:id="rId5" w:history="1">
      <w:r w:rsidR="00A96314" w:rsidRPr="00A96314">
        <w:rPr>
          <w:rFonts w:cs="Calibri"/>
          <w:color w:val="585757"/>
          <w:sz w:val="18"/>
          <w:szCs w:val="18"/>
          <w:lang w:eastAsia="cs-CZ"/>
        </w:rPr>
        <w:t>skinfo@gigroup.com</w:t>
      </w:r>
    </w:hyperlink>
    <w:r>
      <w:rPr>
        <w:rFonts w:ascii="Calibri-Bold" w:hAnsi="Calibri-Bold" w:cs="Calibri-Bold"/>
        <w:b/>
        <w:bCs/>
        <w:color w:val="002060"/>
        <w:sz w:val="18"/>
        <w:szCs w:val="18"/>
        <w:lang w:eastAsia="cs-CZ"/>
      </w:rPr>
      <w:t xml:space="preserve"> </w:t>
    </w:r>
    <w:r w:rsidR="00A96314">
      <w:rPr>
        <w:rStyle w:val="Hypertextovodkaz"/>
        <w:rFonts w:cs="Calibri"/>
        <w:sz w:val="18"/>
        <w:szCs w:val="18"/>
        <w:lang w:eastAsia="cs-CZ"/>
      </w:rPr>
      <w:t>www.</w:t>
    </w:r>
    <w:r w:rsidR="00A96314" w:rsidRPr="00A96314">
      <w:rPr>
        <w:rStyle w:val="Hypertextovodkaz"/>
        <w:rFonts w:cs="Calibri"/>
        <w:sz w:val="18"/>
        <w:szCs w:val="18"/>
        <w:lang w:eastAsia="cs-CZ"/>
      </w:rPr>
      <w:t>sk.gigroup.com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73CAB" w14:textId="77777777" w:rsidR="00EF795F" w:rsidRDefault="00EF795F" w:rsidP="00BA3102">
      <w:pPr>
        <w:spacing w:after="0" w:line="240" w:lineRule="auto"/>
      </w:pPr>
      <w:r>
        <w:separator/>
      </w:r>
    </w:p>
  </w:footnote>
  <w:footnote w:type="continuationSeparator" w:id="0">
    <w:p w14:paraId="36A1D28D" w14:textId="77777777" w:rsidR="00EF795F" w:rsidRDefault="00EF795F" w:rsidP="00BA3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68A43" w14:textId="0597F0D2" w:rsidR="00BA3102" w:rsidRDefault="001925C8" w:rsidP="009A33F4">
    <w:pPr>
      <w:pStyle w:val="Zhlav"/>
      <w:tabs>
        <w:tab w:val="left" w:pos="675"/>
      </w:tabs>
    </w:pPr>
    <w:r>
      <w:rPr>
        <w:noProof/>
        <w:lang w:val="en-US"/>
      </w:rPr>
      <w:drawing>
        <wp:anchor distT="152400" distB="152400" distL="152400" distR="152400" simplePos="0" relativeHeight="251663360" behindDoc="1" locked="0" layoutInCell="1" allowOverlap="1" wp14:anchorId="2FF5B516" wp14:editId="46594A4F">
          <wp:simplePos x="0" y="0"/>
          <wp:positionH relativeFrom="margin">
            <wp:posOffset>5241290</wp:posOffset>
          </wp:positionH>
          <wp:positionV relativeFrom="topMargin">
            <wp:posOffset>324206</wp:posOffset>
          </wp:positionV>
          <wp:extent cx="1044575" cy="361315"/>
          <wp:effectExtent l="0" t="0" r="3175" b="635"/>
          <wp:wrapTight wrapText="bothSides">
            <wp:wrapPolygon edited="0">
              <wp:start x="0" y="0"/>
              <wp:lineTo x="0" y="20499"/>
              <wp:lineTo x="15757" y="20499"/>
              <wp:lineTo x="20878" y="19360"/>
              <wp:lineTo x="21272" y="15944"/>
              <wp:lineTo x="21272" y="6833"/>
              <wp:lineTo x="8272" y="0"/>
              <wp:lineTo x="0" y="0"/>
            </wp:wrapPolygon>
          </wp:wrapTight>
          <wp:docPr id="211"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pdf"/>
                  <pic:cNvPicPr>
                    <a:picLocks noChangeAspect="1"/>
                  </pic:cNvPicPr>
                </pic:nvPicPr>
                <pic:blipFill>
                  <a:blip r:embed="rId1"/>
                  <a:stretch>
                    <a:fillRect/>
                  </a:stretch>
                </pic:blipFill>
                <pic:spPr>
                  <a:xfrm>
                    <a:off x="0" y="0"/>
                    <a:ext cx="1044575" cy="36131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5408" behindDoc="1" locked="0" layoutInCell="1" allowOverlap="1" wp14:anchorId="5B478941" wp14:editId="040C4F0F">
          <wp:simplePos x="0" y="0"/>
          <wp:positionH relativeFrom="page">
            <wp:posOffset>2680263</wp:posOffset>
          </wp:positionH>
          <wp:positionV relativeFrom="paragraph">
            <wp:posOffset>-81556</wp:posOffset>
          </wp:positionV>
          <wp:extent cx="4880758" cy="1941478"/>
          <wp:effectExtent l="0" t="0" r="0" b="0"/>
          <wp:wrapNone/>
          <wp:docPr id="212" name="Obrázek 212" descr="Obsah obrázku snímek obrazovky, Grafika, černá,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snímek obrazovky, Grafika, černá, design&#10;&#10;Popis byl vytvořen automaticky"/>
                  <pic:cNvPicPr/>
                </pic:nvPicPr>
                <pic:blipFill rotWithShape="1">
                  <a:blip r:embed="rId2">
                    <a:extLst>
                      <a:ext uri="{28A0092B-C50C-407E-A947-70E740481C1C}">
                        <a14:useLocalDpi xmlns:a14="http://schemas.microsoft.com/office/drawing/2010/main" val="0"/>
                      </a:ext>
                    </a:extLst>
                  </a:blip>
                  <a:srcRect b="67839"/>
                  <a:stretch/>
                </pic:blipFill>
                <pic:spPr bwMode="auto">
                  <a:xfrm>
                    <a:off x="0" y="0"/>
                    <a:ext cx="4880758" cy="19414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3102">
      <w:tab/>
    </w:r>
    <w:r w:rsidR="009A33F4">
      <w:tab/>
    </w:r>
    <w:r w:rsidR="00BA310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2A2"/>
    <w:multiLevelType w:val="multilevel"/>
    <w:tmpl w:val="E9EEFEF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cs="Times New Roman" w:hint="default"/>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211F495B"/>
    <w:multiLevelType w:val="multilevel"/>
    <w:tmpl w:val="6D4C82CA"/>
    <w:lvl w:ilvl="0">
      <w:start w:val="1"/>
      <w:numFmt w:val="decimal"/>
      <w:lvlText w:val="%1"/>
      <w:lvlJc w:val="left"/>
      <w:pPr>
        <w:tabs>
          <w:tab w:val="num" w:pos="360"/>
        </w:tabs>
        <w:ind w:left="360" w:hanging="360"/>
      </w:pPr>
      <w:rPr>
        <w:rFonts w:asciiTheme="minorHAnsi" w:eastAsiaTheme="minorHAnsi" w:hAnsiTheme="minorHAnsi" w:cstheme="minorBidi"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5B9B23EB"/>
    <w:multiLevelType w:val="multilevel"/>
    <w:tmpl w:val="BD027F0E"/>
    <w:lvl w:ilvl="0">
      <w:start w:val="2"/>
      <w:numFmt w:val="decimal"/>
      <w:lvlText w:val="%1"/>
      <w:lvlJc w:val="left"/>
      <w:pPr>
        <w:tabs>
          <w:tab w:val="num" w:pos="360"/>
        </w:tabs>
        <w:ind w:left="360" w:hanging="360"/>
      </w:pPr>
      <w:rPr>
        <w:rFonts w:asciiTheme="minorHAnsi" w:eastAsiaTheme="minorHAnsi" w:hAnsiTheme="minorHAnsi" w:cstheme="minorBidi"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757941622">
    <w:abstractNumId w:val="0"/>
  </w:num>
  <w:num w:numId="2" w16cid:durableId="291133727">
    <w:abstractNumId w:val="1"/>
  </w:num>
  <w:num w:numId="3" w16cid:durableId="403183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102"/>
    <w:rsid w:val="000020B5"/>
    <w:rsid w:val="00002982"/>
    <w:rsid w:val="000318AA"/>
    <w:rsid w:val="000408A0"/>
    <w:rsid w:val="000442C2"/>
    <w:rsid w:val="00052898"/>
    <w:rsid w:val="00060800"/>
    <w:rsid w:val="000667E5"/>
    <w:rsid w:val="000A674C"/>
    <w:rsid w:val="000A7F6A"/>
    <w:rsid w:val="000B2330"/>
    <w:rsid w:val="000B4A7D"/>
    <w:rsid w:val="000C2B23"/>
    <w:rsid w:val="000C54C8"/>
    <w:rsid w:val="000D640A"/>
    <w:rsid w:val="000E07CD"/>
    <w:rsid w:val="000E0936"/>
    <w:rsid w:val="000E68EB"/>
    <w:rsid w:val="000F3551"/>
    <w:rsid w:val="000F425F"/>
    <w:rsid w:val="000F4F8E"/>
    <w:rsid w:val="00117E80"/>
    <w:rsid w:val="0012682D"/>
    <w:rsid w:val="0012797F"/>
    <w:rsid w:val="00132294"/>
    <w:rsid w:val="00152B75"/>
    <w:rsid w:val="001551EC"/>
    <w:rsid w:val="001564AB"/>
    <w:rsid w:val="00167126"/>
    <w:rsid w:val="00174F13"/>
    <w:rsid w:val="001910A4"/>
    <w:rsid w:val="001925C8"/>
    <w:rsid w:val="001B3012"/>
    <w:rsid w:val="001B733F"/>
    <w:rsid w:val="001C10E3"/>
    <w:rsid w:val="001C29BC"/>
    <w:rsid w:val="001E5825"/>
    <w:rsid w:val="00207A20"/>
    <w:rsid w:val="002170A3"/>
    <w:rsid w:val="00223B61"/>
    <w:rsid w:val="00227894"/>
    <w:rsid w:val="00236610"/>
    <w:rsid w:val="002625A7"/>
    <w:rsid w:val="00266EFE"/>
    <w:rsid w:val="00285CB5"/>
    <w:rsid w:val="00291A80"/>
    <w:rsid w:val="00295D50"/>
    <w:rsid w:val="002B5F0F"/>
    <w:rsid w:val="002D19D1"/>
    <w:rsid w:val="002E1314"/>
    <w:rsid w:val="002F40CD"/>
    <w:rsid w:val="002F54C2"/>
    <w:rsid w:val="00301C14"/>
    <w:rsid w:val="00304C7B"/>
    <w:rsid w:val="00306B51"/>
    <w:rsid w:val="00307698"/>
    <w:rsid w:val="00313169"/>
    <w:rsid w:val="0032097E"/>
    <w:rsid w:val="00331B3F"/>
    <w:rsid w:val="00347DA5"/>
    <w:rsid w:val="003700D2"/>
    <w:rsid w:val="00393A36"/>
    <w:rsid w:val="003954B7"/>
    <w:rsid w:val="00395FE0"/>
    <w:rsid w:val="003A0DF4"/>
    <w:rsid w:val="003A4EF3"/>
    <w:rsid w:val="003B2B56"/>
    <w:rsid w:val="003D4488"/>
    <w:rsid w:val="003D532D"/>
    <w:rsid w:val="003D7B21"/>
    <w:rsid w:val="003E2CA6"/>
    <w:rsid w:val="003E4E56"/>
    <w:rsid w:val="00414D62"/>
    <w:rsid w:val="00421F59"/>
    <w:rsid w:val="00444DEE"/>
    <w:rsid w:val="00446AF1"/>
    <w:rsid w:val="00452347"/>
    <w:rsid w:val="00453A14"/>
    <w:rsid w:val="00462E40"/>
    <w:rsid w:val="0046735E"/>
    <w:rsid w:val="0047069E"/>
    <w:rsid w:val="00473FD3"/>
    <w:rsid w:val="00481111"/>
    <w:rsid w:val="004871D5"/>
    <w:rsid w:val="00493786"/>
    <w:rsid w:val="004A089D"/>
    <w:rsid w:val="004B4999"/>
    <w:rsid w:val="004B5DC8"/>
    <w:rsid w:val="004C4004"/>
    <w:rsid w:val="004D4570"/>
    <w:rsid w:val="004E268F"/>
    <w:rsid w:val="004F2DA0"/>
    <w:rsid w:val="00500D61"/>
    <w:rsid w:val="00511BF8"/>
    <w:rsid w:val="0052357F"/>
    <w:rsid w:val="00524762"/>
    <w:rsid w:val="00536104"/>
    <w:rsid w:val="00552046"/>
    <w:rsid w:val="00552463"/>
    <w:rsid w:val="00561E7A"/>
    <w:rsid w:val="00572AD5"/>
    <w:rsid w:val="00575563"/>
    <w:rsid w:val="00580649"/>
    <w:rsid w:val="00581DE7"/>
    <w:rsid w:val="00583D72"/>
    <w:rsid w:val="005840A4"/>
    <w:rsid w:val="005B20BA"/>
    <w:rsid w:val="005B489E"/>
    <w:rsid w:val="005C013F"/>
    <w:rsid w:val="005C2F5C"/>
    <w:rsid w:val="005C70EA"/>
    <w:rsid w:val="005D236F"/>
    <w:rsid w:val="005E6268"/>
    <w:rsid w:val="00605A70"/>
    <w:rsid w:val="006078AB"/>
    <w:rsid w:val="00627769"/>
    <w:rsid w:val="006373E5"/>
    <w:rsid w:val="00643A46"/>
    <w:rsid w:val="00663B7F"/>
    <w:rsid w:val="0068248B"/>
    <w:rsid w:val="00684B2D"/>
    <w:rsid w:val="0068745C"/>
    <w:rsid w:val="006A1D5F"/>
    <w:rsid w:val="006B05BC"/>
    <w:rsid w:val="006B6A05"/>
    <w:rsid w:val="006C0720"/>
    <w:rsid w:val="006C2814"/>
    <w:rsid w:val="006C6312"/>
    <w:rsid w:val="006D2466"/>
    <w:rsid w:val="007043E7"/>
    <w:rsid w:val="0070496D"/>
    <w:rsid w:val="00710F80"/>
    <w:rsid w:val="00713620"/>
    <w:rsid w:val="007271E6"/>
    <w:rsid w:val="00731D87"/>
    <w:rsid w:val="00736499"/>
    <w:rsid w:val="00737D82"/>
    <w:rsid w:val="00745070"/>
    <w:rsid w:val="00754D5A"/>
    <w:rsid w:val="00761486"/>
    <w:rsid w:val="00765078"/>
    <w:rsid w:val="0078232C"/>
    <w:rsid w:val="007958C6"/>
    <w:rsid w:val="00795A38"/>
    <w:rsid w:val="007973B4"/>
    <w:rsid w:val="007A11CE"/>
    <w:rsid w:val="007A3FDF"/>
    <w:rsid w:val="007A5654"/>
    <w:rsid w:val="007B379A"/>
    <w:rsid w:val="007C1CF3"/>
    <w:rsid w:val="007F0715"/>
    <w:rsid w:val="007F4328"/>
    <w:rsid w:val="007F4C52"/>
    <w:rsid w:val="00806700"/>
    <w:rsid w:val="00806A4F"/>
    <w:rsid w:val="00806B88"/>
    <w:rsid w:val="00826A1C"/>
    <w:rsid w:val="008312B7"/>
    <w:rsid w:val="00864DD7"/>
    <w:rsid w:val="0086751E"/>
    <w:rsid w:val="00882EF6"/>
    <w:rsid w:val="008916EC"/>
    <w:rsid w:val="0089186C"/>
    <w:rsid w:val="008A689C"/>
    <w:rsid w:val="008A7BCD"/>
    <w:rsid w:val="008C160B"/>
    <w:rsid w:val="008E0BB4"/>
    <w:rsid w:val="008F4BDF"/>
    <w:rsid w:val="008F671A"/>
    <w:rsid w:val="009336EC"/>
    <w:rsid w:val="009413BA"/>
    <w:rsid w:val="009446BB"/>
    <w:rsid w:val="00952031"/>
    <w:rsid w:val="009616FD"/>
    <w:rsid w:val="00963FB9"/>
    <w:rsid w:val="009710DB"/>
    <w:rsid w:val="00981B82"/>
    <w:rsid w:val="00985974"/>
    <w:rsid w:val="00990B8B"/>
    <w:rsid w:val="009940BE"/>
    <w:rsid w:val="00994D71"/>
    <w:rsid w:val="009A33F4"/>
    <w:rsid w:val="009A49E5"/>
    <w:rsid w:val="009B052C"/>
    <w:rsid w:val="009C5DB8"/>
    <w:rsid w:val="009D27F7"/>
    <w:rsid w:val="009D7D44"/>
    <w:rsid w:val="009E3693"/>
    <w:rsid w:val="009F2F39"/>
    <w:rsid w:val="00A0070E"/>
    <w:rsid w:val="00A00A2F"/>
    <w:rsid w:val="00A071A8"/>
    <w:rsid w:val="00A07B93"/>
    <w:rsid w:val="00A15809"/>
    <w:rsid w:val="00A34697"/>
    <w:rsid w:val="00A51528"/>
    <w:rsid w:val="00A56960"/>
    <w:rsid w:val="00A64462"/>
    <w:rsid w:val="00A70F7E"/>
    <w:rsid w:val="00A740EE"/>
    <w:rsid w:val="00A7451D"/>
    <w:rsid w:val="00A81789"/>
    <w:rsid w:val="00A90738"/>
    <w:rsid w:val="00A960B3"/>
    <w:rsid w:val="00A96314"/>
    <w:rsid w:val="00AA15F5"/>
    <w:rsid w:val="00AA31B3"/>
    <w:rsid w:val="00AA7714"/>
    <w:rsid w:val="00AB3FF1"/>
    <w:rsid w:val="00AD3B3B"/>
    <w:rsid w:val="00AD6B82"/>
    <w:rsid w:val="00AE000C"/>
    <w:rsid w:val="00AF2CCD"/>
    <w:rsid w:val="00B1234A"/>
    <w:rsid w:val="00B132C2"/>
    <w:rsid w:val="00B31EF8"/>
    <w:rsid w:val="00B410A7"/>
    <w:rsid w:val="00B427A8"/>
    <w:rsid w:val="00B54714"/>
    <w:rsid w:val="00B60F24"/>
    <w:rsid w:val="00B7074E"/>
    <w:rsid w:val="00BA3102"/>
    <w:rsid w:val="00BA7458"/>
    <w:rsid w:val="00BA7EF2"/>
    <w:rsid w:val="00BB616E"/>
    <w:rsid w:val="00BB7D20"/>
    <w:rsid w:val="00BC086E"/>
    <w:rsid w:val="00BD0B47"/>
    <w:rsid w:val="00BD442A"/>
    <w:rsid w:val="00BD6DC6"/>
    <w:rsid w:val="00BE5C13"/>
    <w:rsid w:val="00BF2CEE"/>
    <w:rsid w:val="00C13D12"/>
    <w:rsid w:val="00C1557D"/>
    <w:rsid w:val="00C15FB6"/>
    <w:rsid w:val="00C30679"/>
    <w:rsid w:val="00C4777C"/>
    <w:rsid w:val="00C535BA"/>
    <w:rsid w:val="00C61A4F"/>
    <w:rsid w:val="00C8156A"/>
    <w:rsid w:val="00C97920"/>
    <w:rsid w:val="00CB5F22"/>
    <w:rsid w:val="00CC2E4C"/>
    <w:rsid w:val="00CF31AB"/>
    <w:rsid w:val="00CF65D8"/>
    <w:rsid w:val="00D07909"/>
    <w:rsid w:val="00D319F4"/>
    <w:rsid w:val="00D3295D"/>
    <w:rsid w:val="00D37784"/>
    <w:rsid w:val="00D37B25"/>
    <w:rsid w:val="00D402B7"/>
    <w:rsid w:val="00D43C70"/>
    <w:rsid w:val="00D44F2F"/>
    <w:rsid w:val="00D651CF"/>
    <w:rsid w:val="00D97723"/>
    <w:rsid w:val="00DA1BC9"/>
    <w:rsid w:val="00DC110F"/>
    <w:rsid w:val="00DC115E"/>
    <w:rsid w:val="00DC266E"/>
    <w:rsid w:val="00DD2EDE"/>
    <w:rsid w:val="00DF276D"/>
    <w:rsid w:val="00E01D62"/>
    <w:rsid w:val="00E13860"/>
    <w:rsid w:val="00E17184"/>
    <w:rsid w:val="00E178F1"/>
    <w:rsid w:val="00E21F7B"/>
    <w:rsid w:val="00E44EFA"/>
    <w:rsid w:val="00E805E7"/>
    <w:rsid w:val="00E83E41"/>
    <w:rsid w:val="00E8448A"/>
    <w:rsid w:val="00EA5C23"/>
    <w:rsid w:val="00EC5C71"/>
    <w:rsid w:val="00ED55FF"/>
    <w:rsid w:val="00ED626E"/>
    <w:rsid w:val="00EE2F12"/>
    <w:rsid w:val="00EF2EA8"/>
    <w:rsid w:val="00EF31B8"/>
    <w:rsid w:val="00EF795F"/>
    <w:rsid w:val="00F0003A"/>
    <w:rsid w:val="00F06592"/>
    <w:rsid w:val="00F16663"/>
    <w:rsid w:val="00F4341D"/>
    <w:rsid w:val="00F4791F"/>
    <w:rsid w:val="00F6576B"/>
    <w:rsid w:val="00F73C28"/>
    <w:rsid w:val="00F80D92"/>
    <w:rsid w:val="00F8489C"/>
    <w:rsid w:val="00F84D93"/>
    <w:rsid w:val="00FA35C0"/>
    <w:rsid w:val="00FA3D5F"/>
    <w:rsid w:val="00FA6FB4"/>
    <w:rsid w:val="00FB2F01"/>
    <w:rsid w:val="00FB371D"/>
    <w:rsid w:val="00FB6ED5"/>
    <w:rsid w:val="00FC676B"/>
    <w:rsid w:val="00FC6C40"/>
    <w:rsid w:val="00FD150B"/>
    <w:rsid w:val="00FD3204"/>
    <w:rsid w:val="00FD51BB"/>
    <w:rsid w:val="00FD65F9"/>
    <w:rsid w:val="00FF72B4"/>
  </w:rsids>
  <m:mathPr>
    <m:mathFont m:val="Cambria Math"/>
    <m:brkBin m:val="before"/>
    <m:brkBinSub m:val="--"/>
    <m:smallFrac m:val="0"/>
    <m:dispDef/>
    <m:lMargin m:val="0"/>
    <m:rMargin m:val="0"/>
    <m:defJc m:val="centerGroup"/>
    <m:wrapIndent m:val="1440"/>
    <m:intLim m:val="subSup"/>
    <m:naryLim m:val="undOvr"/>
  </m:mathPr>
  <w:themeFontLang w:val="cs-CZ"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E12F0"/>
  <w15:chartTrackingRefBased/>
  <w15:docId w15:val="{8E381210-F7C0-409A-BF7D-05C658A4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4">
    <w:name w:val="heading 4"/>
    <w:basedOn w:val="Normln"/>
    <w:next w:val="Normln"/>
    <w:link w:val="Nadpis4Char"/>
    <w:uiPriority w:val="99"/>
    <w:qFormat/>
    <w:rsid w:val="00DC110F"/>
    <w:pPr>
      <w:keepNext/>
      <w:spacing w:before="120" w:after="0" w:line="240" w:lineRule="exact"/>
      <w:jc w:val="center"/>
      <w:outlineLvl w:val="3"/>
    </w:pPr>
    <w:rPr>
      <w:rFonts w:ascii="Calibri" w:eastAsia="Times New Roman" w:hAnsi="Calibri" w:cs="Times New Roman"/>
      <w:sz w:val="28"/>
      <w:szCs w:val="28"/>
      <w:lang w:val="en-GB"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31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3102"/>
  </w:style>
  <w:style w:type="paragraph" w:styleId="Zpat">
    <w:name w:val="footer"/>
    <w:basedOn w:val="Normln"/>
    <w:link w:val="ZpatChar"/>
    <w:uiPriority w:val="99"/>
    <w:unhideWhenUsed/>
    <w:rsid w:val="00BA3102"/>
    <w:pPr>
      <w:tabs>
        <w:tab w:val="center" w:pos="4536"/>
        <w:tab w:val="right" w:pos="9072"/>
      </w:tabs>
      <w:spacing w:after="0" w:line="240" w:lineRule="auto"/>
    </w:pPr>
  </w:style>
  <w:style w:type="character" w:customStyle="1" w:styleId="ZpatChar">
    <w:name w:val="Zápatí Char"/>
    <w:basedOn w:val="Standardnpsmoodstavce"/>
    <w:link w:val="Zpat"/>
    <w:uiPriority w:val="99"/>
    <w:rsid w:val="00BA3102"/>
  </w:style>
  <w:style w:type="character" w:styleId="Hypertextovodkaz">
    <w:name w:val="Hyperlink"/>
    <w:basedOn w:val="Standardnpsmoodstavce"/>
    <w:uiPriority w:val="99"/>
    <w:unhideWhenUsed/>
    <w:rsid w:val="00864DD7"/>
    <w:rPr>
      <w:color w:val="0563C1" w:themeColor="hyperlink"/>
      <w:u w:val="single"/>
    </w:rPr>
  </w:style>
  <w:style w:type="character" w:styleId="Nevyeenzmnka">
    <w:name w:val="Unresolved Mention"/>
    <w:basedOn w:val="Standardnpsmoodstavce"/>
    <w:uiPriority w:val="99"/>
    <w:semiHidden/>
    <w:unhideWhenUsed/>
    <w:rsid w:val="00864DD7"/>
    <w:rPr>
      <w:color w:val="605E5C"/>
      <w:shd w:val="clear" w:color="auto" w:fill="E1DFDD"/>
    </w:rPr>
  </w:style>
  <w:style w:type="character" w:customStyle="1" w:styleId="Nadpis4Char">
    <w:name w:val="Nadpis 4 Char"/>
    <w:basedOn w:val="Standardnpsmoodstavce"/>
    <w:link w:val="Nadpis4"/>
    <w:uiPriority w:val="99"/>
    <w:rsid w:val="00DC110F"/>
    <w:rPr>
      <w:rFonts w:ascii="Calibri" w:eastAsia="Times New Roman" w:hAnsi="Calibri" w:cs="Times New Roman"/>
      <w:sz w:val="28"/>
      <w:szCs w:val="28"/>
      <w:lang w:val="en-GB" w:eastAsia="cs-CZ"/>
    </w:rPr>
  </w:style>
  <w:style w:type="table" w:styleId="Mkatabulky">
    <w:name w:val="Table Grid"/>
    <w:basedOn w:val="Normlntabulka"/>
    <w:uiPriority w:val="39"/>
    <w:rsid w:val="00DC110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pt">
    <w:name w:val="Normal + 10 pt"/>
    <w:aliases w:val="Justified,Line spacing:  Exactly 12 pt,Bold"/>
    <w:basedOn w:val="Normln"/>
    <w:uiPriority w:val="99"/>
    <w:rsid w:val="00DC110F"/>
    <w:pPr>
      <w:spacing w:after="0" w:line="240" w:lineRule="exact"/>
      <w:jc w:val="both"/>
    </w:pPr>
    <w:rPr>
      <w:rFonts w:ascii="Calibri" w:eastAsia="Times New Roman" w:hAnsi="Calibri" w:cs="Arial"/>
      <w:sz w:val="20"/>
      <w:szCs w:val="20"/>
      <w:lang w:val="en-GB" w:eastAsia="cs-CZ"/>
    </w:rPr>
  </w:style>
  <w:style w:type="paragraph" w:styleId="Zkladntext2">
    <w:name w:val="Body Text 2"/>
    <w:basedOn w:val="Normln"/>
    <w:link w:val="Zkladntext2Char"/>
    <w:uiPriority w:val="99"/>
    <w:rsid w:val="00DC110F"/>
    <w:pPr>
      <w:widowControl w:val="0"/>
      <w:overflowPunct w:val="0"/>
      <w:autoSpaceDE w:val="0"/>
      <w:autoSpaceDN w:val="0"/>
      <w:adjustRightInd w:val="0"/>
      <w:spacing w:after="0" w:line="240" w:lineRule="auto"/>
      <w:jc w:val="both"/>
      <w:textAlignment w:val="baseline"/>
    </w:pPr>
    <w:rPr>
      <w:rFonts w:ascii="Calibri" w:eastAsia="Times New Roman" w:hAnsi="Calibri" w:cs="Times New Roman"/>
      <w:b/>
      <w:sz w:val="20"/>
      <w:szCs w:val="20"/>
      <w:lang w:val="en-GB" w:eastAsia="cs-CZ"/>
    </w:rPr>
  </w:style>
  <w:style w:type="character" w:customStyle="1" w:styleId="Zkladntext2Char">
    <w:name w:val="Základní text 2 Char"/>
    <w:basedOn w:val="Standardnpsmoodstavce"/>
    <w:link w:val="Zkladntext2"/>
    <w:uiPriority w:val="99"/>
    <w:rsid w:val="00DC110F"/>
    <w:rPr>
      <w:rFonts w:ascii="Calibri" w:eastAsia="Times New Roman" w:hAnsi="Calibri" w:cs="Times New Roman"/>
      <w:b/>
      <w:sz w:val="20"/>
      <w:szCs w:val="20"/>
      <w:lang w:val="en-GB" w:eastAsia="cs-CZ"/>
    </w:rPr>
  </w:style>
  <w:style w:type="paragraph" w:styleId="Bezmezer">
    <w:name w:val="No Spacing"/>
    <w:uiPriority w:val="1"/>
    <w:qFormat/>
    <w:rsid w:val="00583D72"/>
    <w:pPr>
      <w:spacing w:after="0" w:line="240" w:lineRule="auto"/>
    </w:pPr>
    <w:rPr>
      <w:lang w:val="en-GB"/>
    </w:rPr>
  </w:style>
  <w:style w:type="character" w:styleId="Odkaznakoment">
    <w:name w:val="annotation reference"/>
    <w:basedOn w:val="Standardnpsmoodstavce"/>
    <w:uiPriority w:val="99"/>
    <w:semiHidden/>
    <w:unhideWhenUsed/>
    <w:rsid w:val="00E44EFA"/>
    <w:rPr>
      <w:sz w:val="16"/>
      <w:szCs w:val="16"/>
    </w:rPr>
  </w:style>
  <w:style w:type="paragraph" w:styleId="Textkomente">
    <w:name w:val="annotation text"/>
    <w:basedOn w:val="Normln"/>
    <w:link w:val="TextkomenteChar"/>
    <w:uiPriority w:val="99"/>
    <w:unhideWhenUsed/>
    <w:rsid w:val="00E44EFA"/>
    <w:pPr>
      <w:spacing w:line="240" w:lineRule="auto"/>
    </w:pPr>
    <w:rPr>
      <w:sz w:val="20"/>
      <w:szCs w:val="20"/>
    </w:rPr>
  </w:style>
  <w:style w:type="character" w:customStyle="1" w:styleId="TextkomenteChar">
    <w:name w:val="Text komentáře Char"/>
    <w:basedOn w:val="Standardnpsmoodstavce"/>
    <w:link w:val="Textkomente"/>
    <w:uiPriority w:val="99"/>
    <w:rsid w:val="00E44EFA"/>
    <w:rPr>
      <w:sz w:val="20"/>
      <w:szCs w:val="20"/>
    </w:rPr>
  </w:style>
  <w:style w:type="paragraph" w:styleId="Pedmtkomente">
    <w:name w:val="annotation subject"/>
    <w:basedOn w:val="Textkomente"/>
    <w:next w:val="Textkomente"/>
    <w:link w:val="PedmtkomenteChar"/>
    <w:uiPriority w:val="99"/>
    <w:semiHidden/>
    <w:unhideWhenUsed/>
    <w:rsid w:val="00E44EFA"/>
    <w:rPr>
      <w:b/>
      <w:bCs/>
    </w:rPr>
  </w:style>
  <w:style w:type="character" w:customStyle="1" w:styleId="PedmtkomenteChar">
    <w:name w:val="Předmět komentáře Char"/>
    <w:basedOn w:val="TextkomenteChar"/>
    <w:link w:val="Pedmtkomente"/>
    <w:uiPriority w:val="99"/>
    <w:semiHidden/>
    <w:rsid w:val="00E44E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igroupholding.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fton.c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ichaela.hanakova@1010comms.sk" TargetMode="External"/><Relationship Id="rId4" Type="http://schemas.openxmlformats.org/officeDocument/2006/relationships/webSettings" Target="webSettings.xml"/><Relationship Id="rId9" Type="http://schemas.openxmlformats.org/officeDocument/2006/relationships/hyperlink" Target="mailto:michaela.hanakova@1010comms.s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4.png"/><Relationship Id="rId1" Type="http://schemas.openxmlformats.org/officeDocument/2006/relationships/image" Target="media/image5.png"/><Relationship Id="rId5" Type="http://schemas.openxmlformats.org/officeDocument/2006/relationships/hyperlink" Target="mailto:skinfo@gigroup.com" TargetMode="External"/><Relationship Id="rId4" Type="http://schemas.openxmlformats.org/officeDocument/2006/relationships/hyperlink" Target="http://www.grafton.s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1405</Words>
  <Characters>8291</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Vlasáková Kateřina</dc:creator>
  <cp:keywords/>
  <dc:description/>
  <cp:lastModifiedBy>Fišerová Kateřina</cp:lastModifiedBy>
  <cp:revision>2</cp:revision>
  <cp:lastPrinted>2024-08-29T08:49:00Z</cp:lastPrinted>
  <dcterms:created xsi:type="dcterms:W3CDTF">2026-07-20T12:54:00Z</dcterms:created>
  <dcterms:modified xsi:type="dcterms:W3CDTF">2026-07-20T12:54:00Z</dcterms:modified>
</cp:coreProperties>
</file>